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FC" w:rsidRPr="009D12FC" w:rsidRDefault="009D12FC" w:rsidP="009D12FC">
      <w:pPr>
        <w:tabs>
          <w:tab w:val="left" w:pos="-142"/>
        </w:tabs>
        <w:jc w:val="right"/>
        <w:rPr>
          <w:bCs/>
          <w:szCs w:val="28"/>
        </w:rPr>
      </w:pPr>
      <w:bookmarkStart w:id="0" w:name="_GoBack"/>
      <w:bookmarkEnd w:id="0"/>
      <w:r w:rsidRPr="009D12FC">
        <w:rPr>
          <w:b/>
          <w:bCs/>
          <w:szCs w:val="28"/>
        </w:rPr>
        <w:t>ВІРА ФУРМАН,</w:t>
      </w:r>
    </w:p>
    <w:p w:rsidR="009D12FC" w:rsidRPr="00573F9C" w:rsidRDefault="009D12FC" w:rsidP="009D12FC">
      <w:pPr>
        <w:tabs>
          <w:tab w:val="left" w:pos="-142"/>
        </w:tabs>
        <w:jc w:val="right"/>
        <w:rPr>
          <w:bCs/>
          <w:szCs w:val="28"/>
          <w:lang w:val="uk-UA"/>
        </w:rPr>
      </w:pPr>
      <w:r w:rsidRPr="00573F9C">
        <w:rPr>
          <w:bCs/>
          <w:i/>
          <w:iCs/>
          <w:szCs w:val="28"/>
          <w:lang w:val="uk-UA"/>
        </w:rPr>
        <w:t>завідувач кабінету суспільно-гуманітарних предметів</w:t>
      </w:r>
    </w:p>
    <w:p w:rsidR="009D12FC" w:rsidRPr="00573F9C" w:rsidRDefault="009D12FC" w:rsidP="009D12FC">
      <w:pPr>
        <w:tabs>
          <w:tab w:val="left" w:pos="-142"/>
        </w:tabs>
        <w:jc w:val="right"/>
        <w:rPr>
          <w:bCs/>
          <w:szCs w:val="28"/>
          <w:lang w:val="uk-UA"/>
        </w:rPr>
      </w:pPr>
      <w:r w:rsidRPr="00573F9C">
        <w:rPr>
          <w:bCs/>
          <w:i/>
          <w:iCs/>
          <w:szCs w:val="28"/>
          <w:lang w:val="uk-UA"/>
        </w:rPr>
        <w:t>Рівненського ОІППО</w:t>
      </w:r>
    </w:p>
    <w:p w:rsidR="009D12FC" w:rsidRPr="00573F9C" w:rsidRDefault="009D12FC" w:rsidP="009D12FC">
      <w:pPr>
        <w:tabs>
          <w:tab w:val="left" w:pos="-142"/>
        </w:tabs>
        <w:jc w:val="right"/>
        <w:rPr>
          <w:bCs/>
          <w:szCs w:val="28"/>
          <w:lang w:val="uk-UA"/>
        </w:rPr>
      </w:pPr>
      <w:r w:rsidRPr="00573F9C">
        <w:rPr>
          <w:b/>
          <w:bCs/>
          <w:szCs w:val="28"/>
          <w:lang w:val="uk-UA"/>
        </w:rPr>
        <w:t>НАТАЛІЯ ГЕРМАН,</w:t>
      </w:r>
    </w:p>
    <w:p w:rsidR="009D12FC" w:rsidRPr="00573F9C" w:rsidRDefault="009D12FC" w:rsidP="009D12FC">
      <w:pPr>
        <w:tabs>
          <w:tab w:val="left" w:pos="-142"/>
        </w:tabs>
        <w:jc w:val="right"/>
        <w:rPr>
          <w:bCs/>
          <w:szCs w:val="28"/>
          <w:lang w:val="uk-UA"/>
        </w:rPr>
      </w:pPr>
      <w:r w:rsidRPr="00573F9C">
        <w:rPr>
          <w:bCs/>
          <w:i/>
          <w:iCs/>
          <w:szCs w:val="28"/>
          <w:lang w:val="uk-UA"/>
        </w:rPr>
        <w:t>методист кабінету суспільно-гуманітарних предметів</w:t>
      </w:r>
    </w:p>
    <w:p w:rsidR="009D12FC" w:rsidRPr="00573F9C" w:rsidRDefault="009D12FC" w:rsidP="009D12FC">
      <w:pPr>
        <w:tabs>
          <w:tab w:val="left" w:pos="-142"/>
        </w:tabs>
        <w:jc w:val="right"/>
        <w:rPr>
          <w:bCs/>
          <w:szCs w:val="28"/>
          <w:lang w:val="uk-UA"/>
        </w:rPr>
      </w:pPr>
      <w:r w:rsidRPr="00573F9C">
        <w:rPr>
          <w:bCs/>
          <w:i/>
          <w:iCs/>
          <w:szCs w:val="28"/>
          <w:lang w:val="uk-UA"/>
        </w:rPr>
        <w:t>Рівненського ОІППО</w:t>
      </w:r>
    </w:p>
    <w:p w:rsidR="00EA6D2E" w:rsidRPr="009D12FC" w:rsidRDefault="009D12FC" w:rsidP="009D12FC">
      <w:pPr>
        <w:tabs>
          <w:tab w:val="left" w:pos="-142"/>
        </w:tabs>
        <w:jc w:val="right"/>
        <w:rPr>
          <w:bCs/>
          <w:szCs w:val="28"/>
          <w:lang w:val="uk-UA"/>
        </w:rPr>
      </w:pPr>
      <w:r w:rsidRPr="00573F9C">
        <w:rPr>
          <w:bCs/>
          <w:i/>
          <w:iCs/>
          <w:szCs w:val="28"/>
          <w:lang w:val="uk-UA"/>
        </w:rPr>
        <w:t>  </w:t>
      </w:r>
      <w:r w:rsidRPr="009D12FC">
        <w:rPr>
          <w:bCs/>
          <w:i/>
          <w:iCs/>
          <w:szCs w:val="28"/>
        </w:rPr>
        <w:t>  </w:t>
      </w:r>
    </w:p>
    <w:p w:rsidR="0025624B" w:rsidRDefault="0025624B" w:rsidP="008F1B8F">
      <w:pPr>
        <w:tabs>
          <w:tab w:val="left" w:pos="-142"/>
        </w:tabs>
        <w:jc w:val="center"/>
        <w:rPr>
          <w:b/>
          <w:bCs/>
          <w:sz w:val="36"/>
          <w:szCs w:val="36"/>
          <w:lang w:val="uk-UA"/>
        </w:rPr>
      </w:pPr>
      <w:r>
        <w:rPr>
          <w:b/>
          <w:bCs/>
          <w:sz w:val="36"/>
          <w:szCs w:val="36"/>
          <w:lang w:val="uk-UA"/>
        </w:rPr>
        <w:t>Методичні рекомендації щ</w:t>
      </w:r>
      <w:r w:rsidR="008F1B8F">
        <w:rPr>
          <w:b/>
          <w:bCs/>
          <w:sz w:val="36"/>
          <w:szCs w:val="36"/>
        </w:rPr>
        <w:t xml:space="preserve">одо вшанування пам’яті </w:t>
      </w:r>
    </w:p>
    <w:p w:rsidR="008F1B8F" w:rsidRDefault="008F1B8F" w:rsidP="008F1B8F">
      <w:pPr>
        <w:tabs>
          <w:tab w:val="left" w:pos="-142"/>
        </w:tabs>
        <w:jc w:val="center"/>
        <w:rPr>
          <w:b/>
          <w:bCs/>
          <w:sz w:val="36"/>
          <w:szCs w:val="36"/>
        </w:rPr>
      </w:pPr>
      <w:r>
        <w:rPr>
          <w:b/>
          <w:bCs/>
          <w:sz w:val="36"/>
          <w:szCs w:val="36"/>
        </w:rPr>
        <w:t>жертв Голодомору 1932-1933 років в Україні</w:t>
      </w:r>
    </w:p>
    <w:p w:rsidR="008F1B8F" w:rsidRDefault="008F1B8F" w:rsidP="008F1B8F">
      <w:pPr>
        <w:tabs>
          <w:tab w:val="left" w:pos="-142"/>
        </w:tabs>
        <w:jc w:val="center"/>
        <w:rPr>
          <w:bCs/>
          <w:szCs w:val="28"/>
          <w:lang w:val="uk-UA"/>
        </w:rPr>
      </w:pPr>
    </w:p>
    <w:p w:rsidR="008F1B8F" w:rsidRDefault="00132D22" w:rsidP="008F1B8F">
      <w:pPr>
        <w:tabs>
          <w:tab w:val="left" w:pos="-142"/>
        </w:tabs>
        <w:jc w:val="both"/>
        <w:rPr>
          <w:bCs/>
          <w:szCs w:val="28"/>
          <w:lang w:val="uk-UA"/>
        </w:rPr>
      </w:pPr>
      <w:r>
        <w:rPr>
          <w:bCs/>
          <w:szCs w:val="28"/>
          <w:lang w:val="uk-UA"/>
        </w:rPr>
        <w:tab/>
      </w:r>
      <w:r w:rsidRPr="00132D22">
        <w:rPr>
          <w:bCs/>
          <w:szCs w:val="28"/>
        </w:rPr>
        <w:t xml:space="preserve">День пам’яті жертв голодоморів щорічно вшановується на державному </w:t>
      </w:r>
      <w:proofErr w:type="gramStart"/>
      <w:r w:rsidRPr="00132D22">
        <w:rPr>
          <w:bCs/>
          <w:szCs w:val="28"/>
        </w:rPr>
        <w:t>р</w:t>
      </w:r>
      <w:proofErr w:type="gramEnd"/>
      <w:r w:rsidRPr="00132D22">
        <w:rPr>
          <w:bCs/>
          <w:szCs w:val="28"/>
        </w:rPr>
        <w:t>івні у четверту суботу листопада. </w:t>
      </w:r>
    </w:p>
    <w:p w:rsidR="00132D22" w:rsidRPr="00132D22" w:rsidRDefault="00132D22" w:rsidP="00132D22">
      <w:pPr>
        <w:tabs>
          <w:tab w:val="left" w:pos="-142"/>
        </w:tabs>
        <w:jc w:val="both"/>
        <w:rPr>
          <w:bCs/>
          <w:color w:val="000000" w:themeColor="text1"/>
          <w:szCs w:val="28"/>
          <w:lang w:val="uk-UA"/>
        </w:rPr>
      </w:pPr>
      <w:r>
        <w:rPr>
          <w:bCs/>
          <w:color w:val="FF0000"/>
          <w:szCs w:val="28"/>
          <w:lang w:val="uk-UA"/>
        </w:rPr>
        <w:tab/>
      </w:r>
      <w:r w:rsidRPr="00132D22">
        <w:rPr>
          <w:bCs/>
          <w:color w:val="000000" w:themeColor="text1"/>
          <w:szCs w:val="28"/>
          <w:lang w:val="uk-UA"/>
        </w:rPr>
        <w:t>У цей день в Україні та світі відбудуться інформаційно-просвітницькі кампанії та жалобні заходи на місцях поховань жертв Голодомору, а також відповідні заходи в навчальних закладах, бібліотеках та інших закладах культури України.</w:t>
      </w:r>
    </w:p>
    <w:p w:rsidR="00132D22" w:rsidRDefault="00132D22" w:rsidP="00132D22">
      <w:pPr>
        <w:tabs>
          <w:tab w:val="left" w:pos="-142"/>
        </w:tabs>
        <w:jc w:val="both"/>
        <w:rPr>
          <w:bCs/>
          <w:color w:val="000000" w:themeColor="text1"/>
          <w:szCs w:val="28"/>
          <w:lang w:val="uk-UA"/>
        </w:rPr>
      </w:pPr>
      <w:r w:rsidRPr="00132D22">
        <w:rPr>
          <w:bCs/>
          <w:color w:val="000000" w:themeColor="text1"/>
          <w:szCs w:val="28"/>
          <w:lang w:val="uk-UA"/>
        </w:rPr>
        <w:tab/>
        <w:t>Від 2003 року складовою вшанування загиблих є Акція “Запали свічу пам’яті”, ініційована Джеймсом Мейсом.</w:t>
      </w:r>
    </w:p>
    <w:p w:rsidR="00132D22" w:rsidRDefault="00132D22" w:rsidP="00132D22">
      <w:pPr>
        <w:tabs>
          <w:tab w:val="left" w:pos="-142"/>
        </w:tabs>
        <w:jc w:val="both"/>
        <w:rPr>
          <w:bCs/>
          <w:color w:val="000000" w:themeColor="text1"/>
          <w:szCs w:val="28"/>
          <w:lang w:val="uk-UA"/>
        </w:rPr>
      </w:pPr>
      <w:r>
        <w:rPr>
          <w:bCs/>
          <w:color w:val="000000" w:themeColor="text1"/>
          <w:szCs w:val="28"/>
          <w:lang w:val="uk-UA"/>
        </w:rPr>
        <w:tab/>
      </w:r>
      <w:r w:rsidRPr="00132D22">
        <w:rPr>
          <w:bCs/>
          <w:color w:val="000000" w:themeColor="text1"/>
          <w:szCs w:val="28"/>
          <w:lang w:val="uk-UA"/>
        </w:rPr>
        <w:t>Голодомор – це геноцид Українського народу, вчинений комуністичним тоталітарним режимом з наміром знищити, цілком чи частково, українську національну групу. Ця кваліфікація випливає із Конвенції ООН від 9 грудня 1948 року “Про запобігання злочину геноциду і покарання за нього” та Закону України “Про Голодомор 1932–1933 років в Україні” від 2006 року</w:t>
      </w:r>
    </w:p>
    <w:p w:rsidR="00132D22" w:rsidRPr="00132D22" w:rsidRDefault="00132D22" w:rsidP="00132D22">
      <w:pPr>
        <w:tabs>
          <w:tab w:val="left" w:pos="-142"/>
        </w:tabs>
        <w:jc w:val="both"/>
        <w:rPr>
          <w:bCs/>
          <w:color w:val="000000" w:themeColor="text1"/>
          <w:szCs w:val="28"/>
          <w:lang w:val="uk-UA"/>
        </w:rPr>
      </w:pPr>
      <w:r>
        <w:rPr>
          <w:bCs/>
          <w:color w:val="000000" w:themeColor="text1"/>
          <w:szCs w:val="28"/>
          <w:lang w:val="uk-UA"/>
        </w:rPr>
        <w:tab/>
      </w:r>
      <w:r w:rsidRPr="00132D22">
        <w:rPr>
          <w:bCs/>
          <w:color w:val="000000" w:themeColor="text1"/>
          <w:szCs w:val="28"/>
          <w:lang w:val="uk-UA"/>
        </w:rPr>
        <w:t>– способом реалізації геноциду став штучний масовий голод, організований керівництвом комуністичної партії Радянського Союзу та Радянської України;</w:t>
      </w:r>
    </w:p>
    <w:p w:rsidR="00132D22" w:rsidRPr="00132D22" w:rsidRDefault="00132D22" w:rsidP="00132D22">
      <w:pPr>
        <w:tabs>
          <w:tab w:val="left" w:pos="-142"/>
        </w:tabs>
        <w:jc w:val="both"/>
        <w:rPr>
          <w:bCs/>
          <w:color w:val="000000" w:themeColor="text1"/>
          <w:szCs w:val="28"/>
          <w:lang w:val="uk-UA"/>
        </w:rPr>
      </w:pPr>
      <w:r>
        <w:rPr>
          <w:bCs/>
          <w:color w:val="000000" w:themeColor="text1"/>
          <w:szCs w:val="28"/>
          <w:lang w:val="uk-UA"/>
        </w:rPr>
        <w:tab/>
      </w:r>
      <w:r w:rsidRPr="00132D22">
        <w:rPr>
          <w:bCs/>
          <w:color w:val="000000" w:themeColor="text1"/>
          <w:szCs w:val="28"/>
          <w:lang w:val="uk-UA"/>
        </w:rPr>
        <w:t>– Голодомор спричинив загибель мільйонів українців на території Української СРР і Кубані</w:t>
      </w:r>
    </w:p>
    <w:p w:rsidR="00132D22" w:rsidRPr="00132D22" w:rsidRDefault="00132D22" w:rsidP="00132D22">
      <w:pPr>
        <w:pStyle w:val="a3"/>
        <w:numPr>
          <w:ilvl w:val="0"/>
          <w:numId w:val="1"/>
        </w:numPr>
        <w:tabs>
          <w:tab w:val="left" w:pos="-142"/>
        </w:tabs>
        <w:jc w:val="both"/>
        <w:rPr>
          <w:bCs/>
          <w:color w:val="000000" w:themeColor="text1"/>
          <w:szCs w:val="28"/>
          <w:lang w:val="uk-UA"/>
        </w:rPr>
      </w:pPr>
      <w:r>
        <w:rPr>
          <w:bCs/>
          <w:color w:val="000000" w:themeColor="text1"/>
          <w:szCs w:val="28"/>
          <w:lang w:val="uk-UA"/>
        </w:rPr>
        <w:t>Р</w:t>
      </w:r>
      <w:r w:rsidRPr="00132D22">
        <w:rPr>
          <w:bCs/>
          <w:color w:val="000000" w:themeColor="text1"/>
          <w:szCs w:val="28"/>
          <w:lang w:val="uk-UA"/>
        </w:rPr>
        <w:t>адянська влада злочинно замовчувала факт Голодомору</w:t>
      </w:r>
    </w:p>
    <w:p w:rsidR="00132D22" w:rsidRPr="00132D22" w:rsidRDefault="00132D22" w:rsidP="00132D22">
      <w:pPr>
        <w:tabs>
          <w:tab w:val="left" w:pos="-142"/>
        </w:tabs>
        <w:jc w:val="both"/>
        <w:rPr>
          <w:bCs/>
          <w:color w:val="000000" w:themeColor="text1"/>
          <w:szCs w:val="28"/>
          <w:lang w:val="uk-UA"/>
        </w:rPr>
      </w:pPr>
      <w:r>
        <w:rPr>
          <w:bCs/>
          <w:color w:val="000000" w:themeColor="text1"/>
          <w:szCs w:val="28"/>
          <w:lang w:val="uk-UA"/>
        </w:rPr>
        <w:tab/>
      </w:r>
      <w:r w:rsidRPr="00132D22">
        <w:rPr>
          <w:bCs/>
          <w:color w:val="000000" w:themeColor="text1"/>
          <w:szCs w:val="28"/>
          <w:lang w:val="uk-UA"/>
        </w:rPr>
        <w:t>– моральний обов’язок держави та суспільства перед минулими та наступними поколіннями – вшановувати пам’ять жертв трагедії</w:t>
      </w:r>
    </w:p>
    <w:p w:rsidR="00132D22" w:rsidRDefault="00132D22" w:rsidP="00132D22">
      <w:pPr>
        <w:tabs>
          <w:tab w:val="left" w:pos="-142"/>
        </w:tabs>
        <w:jc w:val="both"/>
        <w:rPr>
          <w:bCs/>
          <w:color w:val="000000" w:themeColor="text1"/>
          <w:szCs w:val="28"/>
          <w:lang w:val="uk-UA"/>
        </w:rPr>
      </w:pPr>
      <w:r>
        <w:rPr>
          <w:bCs/>
          <w:color w:val="000000" w:themeColor="text1"/>
          <w:szCs w:val="28"/>
          <w:lang w:val="uk-UA"/>
        </w:rPr>
        <w:tab/>
      </w:r>
      <w:r w:rsidRPr="00132D22">
        <w:rPr>
          <w:bCs/>
          <w:color w:val="000000" w:themeColor="text1"/>
          <w:szCs w:val="28"/>
          <w:lang w:val="uk-UA"/>
        </w:rPr>
        <w:t>– вшанування пам’яті жертв Голодомору є запобіжником повторення подібних трагедій у майбутньому. Увага до трагедії Голодомору формує нетерпимість громадян і політичного істеблішменту до проявів будь-якого масового насильства.</w:t>
      </w:r>
    </w:p>
    <w:p w:rsidR="00132D22" w:rsidRDefault="00132D22" w:rsidP="00132D22">
      <w:pPr>
        <w:tabs>
          <w:tab w:val="left" w:pos="-142"/>
        </w:tabs>
        <w:jc w:val="both"/>
        <w:rPr>
          <w:bCs/>
          <w:color w:val="000000" w:themeColor="text1"/>
          <w:szCs w:val="28"/>
          <w:lang w:val="uk-UA"/>
        </w:rPr>
      </w:pPr>
    </w:p>
    <w:p w:rsidR="00132D22" w:rsidRDefault="00F7378B" w:rsidP="00132D22">
      <w:pPr>
        <w:tabs>
          <w:tab w:val="left" w:pos="-142"/>
        </w:tabs>
        <w:jc w:val="both"/>
        <w:rPr>
          <w:b/>
          <w:bCs/>
          <w:color w:val="000000" w:themeColor="text1"/>
          <w:szCs w:val="28"/>
          <w:lang w:val="uk-UA"/>
        </w:rPr>
      </w:pPr>
      <w:r>
        <w:rPr>
          <w:b/>
          <w:bCs/>
          <w:color w:val="000000" w:themeColor="text1"/>
          <w:szCs w:val="28"/>
          <w:lang w:val="uk-UA"/>
        </w:rPr>
        <w:t>Історична довідка</w:t>
      </w:r>
    </w:p>
    <w:p w:rsidR="00132D22" w:rsidRPr="00132D22" w:rsidRDefault="00132D22" w:rsidP="00132D22">
      <w:pPr>
        <w:tabs>
          <w:tab w:val="left" w:pos="-142"/>
        </w:tabs>
        <w:jc w:val="both"/>
        <w:rPr>
          <w:b/>
          <w:bCs/>
          <w:color w:val="000000" w:themeColor="text1"/>
          <w:szCs w:val="28"/>
          <w:lang w:val="uk-UA"/>
        </w:rPr>
      </w:pPr>
    </w:p>
    <w:p w:rsidR="008F1B8F" w:rsidRPr="008F1B8F" w:rsidRDefault="008F1B8F" w:rsidP="008F1B8F">
      <w:pPr>
        <w:ind w:firstLine="708"/>
        <w:jc w:val="both"/>
      </w:pPr>
      <w:r w:rsidRPr="008F1B8F">
        <w:t>Українська революція 1917–1921 років стала переломним моментом нашої історії. Вона прискорила становлення української політичної нації, національної еліти й селянської верстви. Хоча Українська революція зазнала поразки, національне відродження було настільки сильним, що більшовики не могли його ігнорувати. Вони змушені були піти на створення у 1919 році квазідержави – УСРР і певні поступки українському національному рухові – українізацію та НЕП. Українізація швидко досягла вражаючого успіху – розпочався український культурний ренесанс.</w:t>
      </w:r>
    </w:p>
    <w:p w:rsidR="008F1B8F" w:rsidRPr="00D47827" w:rsidRDefault="008F1B8F" w:rsidP="00D47827">
      <w:pPr>
        <w:ind w:firstLine="708"/>
        <w:jc w:val="both"/>
        <w:rPr>
          <w:lang w:val="uk-UA"/>
        </w:rPr>
      </w:pPr>
      <w:r w:rsidRPr="00D47827">
        <w:rPr>
          <w:lang w:val="uk-UA"/>
        </w:rPr>
        <w:t>Проте до кінця 1920-х років у СРСР ствердився тоталітарний комуністичний режим із суворою суспільною ієрархією. Будь-який прояв незгоди жорстоко придушувався і карався.</w:t>
      </w:r>
    </w:p>
    <w:p w:rsidR="008F1B8F" w:rsidRPr="00D47827" w:rsidRDefault="008F1B8F" w:rsidP="008F1B8F">
      <w:pPr>
        <w:ind w:firstLine="708"/>
        <w:jc w:val="both"/>
        <w:rPr>
          <w:lang w:val="uk-UA"/>
        </w:rPr>
      </w:pPr>
      <w:r w:rsidRPr="00D47827">
        <w:rPr>
          <w:lang w:val="uk-UA"/>
        </w:rPr>
        <w:t xml:space="preserve">Селяни з їхньою природженою повагою до приватного майна не сприйняли форсованої індустріалізації та суцільної колективізації. Коли розпочалася конфіскація </w:t>
      </w:r>
      <w:r w:rsidRPr="00D47827">
        <w:rPr>
          <w:lang w:val="uk-UA"/>
        </w:rPr>
        <w:lastRenderedPageBreak/>
        <w:t>землі, майна та врожаїв, а людей силою заганяли в колгоспи, село повстало. У 1930 році відбулося близько 4 тисяч масових виступів, в яких взяло участь близько 1,2 мільйона селян. За перші 7 місяців 1932 року ҐПУ зафіксувала в УСРР понад 900 виступів, що складало понад 56 % усіх антиурядових акцій в СССР за цей час. Незважаючи на тиск партійних і державних органів, майже 500 сільських рад в Україні відмовилися приймати нереальні плани хлібозаготівель.</w:t>
      </w:r>
    </w:p>
    <w:p w:rsidR="008F1B8F" w:rsidRPr="001C337F" w:rsidRDefault="008F1B8F" w:rsidP="001C337F">
      <w:pPr>
        <w:ind w:firstLine="708"/>
        <w:jc w:val="both"/>
        <w:rPr>
          <w:lang w:val="uk-UA"/>
        </w:rPr>
      </w:pPr>
      <w:r w:rsidRPr="008F1B8F">
        <w:t xml:space="preserve">Улітку 1932 року через наростання спротиву </w:t>
      </w:r>
      <w:r w:rsidRPr="004D51E6">
        <w:t>Йосип Сталін із оточенням прийняв рішення про організацію в Україні штучного голоду, щоб шляхом винищення частини населення залякати інших і не “втратити Україну”.</w:t>
      </w:r>
    </w:p>
    <w:p w:rsidR="008F1B8F" w:rsidRPr="004D51E6" w:rsidRDefault="008F1B8F" w:rsidP="008F1B8F">
      <w:pPr>
        <w:ind w:firstLine="708"/>
        <w:jc w:val="both"/>
      </w:pPr>
      <w:r w:rsidRPr="004D51E6">
        <w:t xml:space="preserve">Голодомор став результатом </w:t>
      </w:r>
      <w:proofErr w:type="gramStart"/>
      <w:r w:rsidRPr="004D51E6">
        <w:t>ч</w:t>
      </w:r>
      <w:proofErr w:type="gramEnd"/>
      <w:r w:rsidRPr="004D51E6">
        <w:t>ітко спланованої політики Кремля. Безпосередньо до Голодомору призвело посилення попередньої політики визиску та введення в дію нових механізмів геноциду наприкінці 1932 року.</w:t>
      </w:r>
    </w:p>
    <w:p w:rsidR="008F1B8F" w:rsidRPr="008F1B8F" w:rsidRDefault="008F1B8F" w:rsidP="008F1B8F">
      <w:pPr>
        <w:ind w:firstLine="708"/>
        <w:jc w:val="both"/>
      </w:pPr>
      <w:r w:rsidRPr="004D51E6">
        <w:t>Головним стал</w:t>
      </w:r>
      <w:r w:rsidRPr="004D51E6">
        <w:rPr>
          <w:lang w:val="uk-UA"/>
        </w:rPr>
        <w:t>о</w:t>
      </w:r>
      <w:r w:rsidRPr="004D51E6">
        <w:t xml:space="preserve"> масове вилучення всього продовольства, </w:t>
      </w:r>
      <w:proofErr w:type="gramStart"/>
      <w:r w:rsidRPr="004D51E6">
        <w:t>на</w:t>
      </w:r>
      <w:proofErr w:type="gramEnd"/>
      <w:r w:rsidRPr="004D51E6">
        <w:t xml:space="preserve"> </w:t>
      </w:r>
      <w:proofErr w:type="gramStart"/>
      <w:r w:rsidRPr="004D51E6">
        <w:t>в</w:t>
      </w:r>
      <w:proofErr w:type="gramEnd"/>
      <w:r w:rsidRPr="004D51E6">
        <w:t>ідміну від попереднього часу, коли забирали переважно зерно. Конфіскація вимагала мобілізації репресивного апарату, залучення робітників, інтелігенції, співробітників компартійного апарату. Для вилучення продовольства створювали спеціальні</w:t>
      </w:r>
      <w:r w:rsidRPr="008F1B8F">
        <w:t xml:space="preserve"> загони з активістів, які ходили з обшуками по сільських обійстях. Від початку 1933 року ці спеціально навчені активісти забрали все їстівне у мільйонів людей, прирікши їх на смерть.</w:t>
      </w:r>
    </w:p>
    <w:p w:rsidR="008F1B8F" w:rsidRPr="008F1B8F" w:rsidRDefault="008F1B8F" w:rsidP="008F1B8F">
      <w:pPr>
        <w:ind w:firstLine="708"/>
        <w:jc w:val="both"/>
      </w:pPr>
      <w:r w:rsidRPr="008F1B8F">
        <w:t>Люди почали втікати з уражених голодом територій. У відповідь влада намагалася ізолювати їх у межах окремих територій за допомогою режиму “чорних дошок”. Села, занесені на “чорні дошки”, оточували збройні загони міліції та радянських спецслужб. Звідти вивозили всі запаси їжі. Заборонялася торгівля та ввезення будь-яких товарів.</w:t>
      </w:r>
    </w:p>
    <w:p w:rsidR="008F1B8F" w:rsidRPr="008F1B8F" w:rsidRDefault="008F1B8F" w:rsidP="008F1B8F">
      <w:pPr>
        <w:ind w:firstLine="708"/>
        <w:jc w:val="both"/>
      </w:pPr>
      <w:r w:rsidRPr="008F1B8F">
        <w:t>У січні 1933 року заборонили виїзд селян із території України та Кубані, заселеної переважно українцями. Втікачам перестали продавати квитки на залізничний та водний транспорт. Блокували дороги до міст. Тих, хто встиг виїхати, заарештовували і повертали назад.</w:t>
      </w:r>
    </w:p>
    <w:p w:rsidR="008F1B8F" w:rsidRPr="008F1B8F" w:rsidRDefault="008F1B8F" w:rsidP="008F1B8F">
      <w:pPr>
        <w:ind w:firstLine="708"/>
        <w:jc w:val="both"/>
      </w:pPr>
      <w:r w:rsidRPr="008F1B8F">
        <w:t>Так режим створив умови, несумісні із життям для значної частини населення України. Голодуючі опинилися в замкнутому колі, повністю залежні від волі державного та партійного апарату.</w:t>
      </w:r>
    </w:p>
    <w:p w:rsidR="008F1B8F" w:rsidRDefault="008F1B8F" w:rsidP="008F1B8F">
      <w:pPr>
        <w:ind w:firstLine="708"/>
        <w:jc w:val="both"/>
        <w:rPr>
          <w:lang w:val="uk-UA"/>
        </w:rPr>
      </w:pPr>
      <w:r w:rsidRPr="00101854">
        <w:rPr>
          <w:lang w:val="uk-UA"/>
        </w:rPr>
        <w:t>Навколо теми Голодомору комуністи встановили повну інформаційну блокаду, яка тривала фактично до відновлення Україною незалежності в 1991 році. Приховування інформації про злочин Голодомору може вважатися однією з ознак геноциду. Крім приховування доказів злочину та унеможливлення надання допомоги голодуючим, інформаційна блокада переслідувала й іншу мету. СРСР проводив активну міжнародну та торговельну політику, і розголос про голод в Україні міг мати негативні наслідки для налагодження міжнародних контактів та підписання контрактів. Але деякі західні журналісти, які побували за залізною завісою тоталітаризму, публікували репортажі про злочин, доносили світові про те, що там діється  насправді.</w:t>
      </w:r>
    </w:p>
    <w:p w:rsidR="008F6A4D" w:rsidRPr="008F6A4D" w:rsidRDefault="008F6A4D" w:rsidP="008F6A4D">
      <w:pPr>
        <w:ind w:firstLine="708"/>
        <w:jc w:val="both"/>
        <w:rPr>
          <w:lang w:val="uk-UA"/>
        </w:rPr>
      </w:pPr>
      <w:r w:rsidRPr="008F6A4D">
        <w:rPr>
          <w:lang w:val="uk-UA"/>
        </w:rPr>
        <w:t xml:space="preserve">З особливою силою правда про Голодомор зазвучала в незалежній Україні після 1991 року. З того часу українські історики провели величезну роботу, результатом якої стали тисячі великих і малих досліджень, присвячених Голодомору. Поряд із вивченням історії Голодомору розгортається рух за увічнення пам’яті загиблих, складання списків жертв, збір спогадів і свідчень очевидців, яким вдалося пережити </w:t>
      </w:r>
      <w:r w:rsidRPr="008F6A4D">
        <w:rPr>
          <w:lang w:val="uk-UA"/>
        </w:rPr>
        <w:lastRenderedPageBreak/>
        <w:t>трагедію. Результатом зусиль громадськості і держави стало визнання Голодомору актом геноциду низкою іноземних держав і міжнародних організацій.</w:t>
      </w:r>
    </w:p>
    <w:p w:rsidR="008F6A4D" w:rsidRPr="008F6A4D" w:rsidRDefault="008F6A4D" w:rsidP="008F6A4D">
      <w:pPr>
        <w:ind w:firstLine="708"/>
        <w:jc w:val="both"/>
        <w:rPr>
          <w:lang w:val="uk-UA"/>
        </w:rPr>
      </w:pPr>
      <w:r w:rsidRPr="008F6A4D">
        <w:rPr>
          <w:lang w:val="uk-UA"/>
        </w:rPr>
        <w:t> У 1993-му вперше на державному рівні відзначені роковини Голодомору – через 60 років після трагедії. 1998 року Указом Президента України встановлено День пам’яті жертв Голодомору – щороку в четверту суботу листопада. Цього дня українці, як тільки смеркне, запалюють у вікнах свічки – на пам’ять про всіх убитих голодом. 2006 року Верховна Рада України ухвалила Закон про визнання Голодомору геноцидом українського народу. А в листопаді 2008-го в Києві споруджено Національний меморіал жертв Голодомору.</w:t>
      </w:r>
    </w:p>
    <w:p w:rsidR="00132D22" w:rsidRDefault="008F6A4D" w:rsidP="008F1B8F">
      <w:pPr>
        <w:ind w:firstLine="708"/>
        <w:jc w:val="both"/>
        <w:rPr>
          <w:lang w:val="uk-UA"/>
        </w:rPr>
      </w:pPr>
      <w:r>
        <w:rPr>
          <w:lang w:val="uk-UA"/>
        </w:rPr>
        <w:t>З метою вшанування пам’яті усіх жертв трагедії, визнання Голодомору геноцидом українського народу, формування активної громадянської позиції учнів</w:t>
      </w:r>
      <w:r w:rsidR="00CF23C3">
        <w:rPr>
          <w:lang w:val="uk-UA"/>
        </w:rPr>
        <w:t xml:space="preserve"> і почуття патріотизму рекомендуємо організувати у закладах загальної середньої освіти тематичні заходи.</w:t>
      </w:r>
    </w:p>
    <w:p w:rsidR="00CF23C3" w:rsidRPr="00CF23C3" w:rsidRDefault="00CF23C3" w:rsidP="00CF23C3">
      <w:pPr>
        <w:ind w:firstLine="708"/>
        <w:jc w:val="both"/>
        <w:rPr>
          <w:lang w:val="uk-UA"/>
        </w:rPr>
      </w:pPr>
      <w:r w:rsidRPr="00CF23C3">
        <w:rPr>
          <w:lang w:val="uk-UA"/>
        </w:rPr>
        <w:t>Обираючи місце, форми, методи та прийоми проведення заходу,</w:t>
      </w:r>
      <w:r>
        <w:rPr>
          <w:lang w:val="uk-UA"/>
        </w:rPr>
        <w:t>рекомендуємо</w:t>
      </w:r>
      <w:r w:rsidRPr="00CF23C3">
        <w:rPr>
          <w:lang w:val="uk-UA"/>
        </w:rPr>
        <w:t xml:space="preserve"> педагогам  враховувати вікові особливості учнів; забезпечення класу (школи) технічними засобами навчання. Заходи, присвячені вшануванню пам’яті жертв трагедії, можуть бути проведені на рівні навчального закладу, кількох паралельних класів  або на рівні класу. Також бажано приділити особливу увагу оформленню приміщень, де проводитимуться заходи: дотримуватися скорботних кольорів, використовувати композиції із колосків, кетягів калини, перетягнутих траурною стрічкою, хліба, рушників та іншу традиційну народну символіку та побутово-ужиткові предмети.</w:t>
      </w:r>
    </w:p>
    <w:p w:rsidR="00CF23C3" w:rsidRPr="00CF23C3" w:rsidRDefault="00CF23C3" w:rsidP="00CF23C3">
      <w:pPr>
        <w:ind w:firstLine="708"/>
        <w:jc w:val="both"/>
        <w:rPr>
          <w:lang w:val="uk-UA"/>
        </w:rPr>
      </w:pPr>
      <w:r w:rsidRPr="00CF23C3">
        <w:rPr>
          <w:lang w:val="uk-UA"/>
        </w:rPr>
        <w:t> </w:t>
      </w:r>
    </w:p>
    <w:p w:rsidR="00CF23C3" w:rsidRDefault="00CF23C3" w:rsidP="00CF23C3">
      <w:pPr>
        <w:ind w:firstLine="708"/>
        <w:jc w:val="both"/>
        <w:rPr>
          <w:b/>
          <w:bCs/>
          <w:lang w:val="uk-UA"/>
        </w:rPr>
      </w:pPr>
      <w:r>
        <w:rPr>
          <w:b/>
          <w:bCs/>
          <w:lang w:val="uk-UA"/>
        </w:rPr>
        <w:t>Пропонуємо такі</w:t>
      </w:r>
      <w:r w:rsidRPr="00CF23C3">
        <w:rPr>
          <w:b/>
          <w:bCs/>
        </w:rPr>
        <w:t> форми проведення заходів:</w:t>
      </w:r>
    </w:p>
    <w:p w:rsidR="00CF23C3" w:rsidRDefault="00CF23C3" w:rsidP="00CF23C3">
      <w:pPr>
        <w:ind w:firstLine="708"/>
        <w:jc w:val="both"/>
        <w:rPr>
          <w:b/>
          <w:bCs/>
          <w:lang w:val="uk-UA"/>
        </w:rPr>
      </w:pPr>
    </w:p>
    <w:p w:rsidR="004F0ACD" w:rsidRPr="004F0ACD" w:rsidRDefault="004F0ACD" w:rsidP="004F0ACD">
      <w:pPr>
        <w:numPr>
          <w:ilvl w:val="0"/>
          <w:numId w:val="3"/>
        </w:numPr>
        <w:jc w:val="both"/>
        <w:rPr>
          <w:b/>
          <w:bCs/>
          <w:lang w:val="uk-UA"/>
        </w:rPr>
      </w:pPr>
      <w:r w:rsidRPr="004F0ACD">
        <w:rPr>
          <w:bCs/>
        </w:rPr>
        <w:t>Урок для старшокласників</w:t>
      </w:r>
      <w:r w:rsidRPr="004F0ACD">
        <w:rPr>
          <w:b/>
          <w:bCs/>
        </w:rPr>
        <w:t xml:space="preserve"> </w:t>
      </w:r>
      <w:r w:rsidRPr="00BF4BF7">
        <w:rPr>
          <w:bCs/>
        </w:rPr>
        <w:t>"Голодомор 1932-33 рокі</w:t>
      </w:r>
      <w:proofErr w:type="gramStart"/>
      <w:r w:rsidRPr="00BF4BF7">
        <w:rPr>
          <w:bCs/>
        </w:rPr>
        <w:t>в</w:t>
      </w:r>
      <w:proofErr w:type="gramEnd"/>
      <w:r w:rsidRPr="00BF4BF7">
        <w:rPr>
          <w:bCs/>
        </w:rPr>
        <w:t>"</w:t>
      </w:r>
      <w:r w:rsidRPr="00BF4BF7">
        <w:rPr>
          <w:bCs/>
          <w:lang w:val="uk-UA"/>
        </w:rPr>
        <w:t>.</w:t>
      </w:r>
    </w:p>
    <w:p w:rsidR="00BF4BF7" w:rsidRDefault="004F0ACD" w:rsidP="00BF4BF7">
      <w:pPr>
        <w:ind w:left="720" w:firstLine="696"/>
        <w:jc w:val="both"/>
        <w:rPr>
          <w:bCs/>
          <w:lang w:val="uk-UA"/>
        </w:rPr>
      </w:pPr>
      <w:r w:rsidRPr="004F0ACD">
        <w:rPr>
          <w:bCs/>
          <w:lang w:val="uk-UA"/>
        </w:rPr>
        <w:t>Тема Голодомору  складна для пояснення, тому потребує особливої підготовки з боку вчителя. Музейна команда підготувала розробку уроку на тему “Голодомор 1932-1933 років” для учнів старших класів, щоб полегшити освітянам виклад теми.</w:t>
      </w:r>
      <w:r w:rsidRPr="004F0ACD">
        <w:rPr>
          <w:rFonts w:ascii="Segoe UI" w:hAnsi="Segoe UI" w:cs="Segoe UI"/>
          <w:color w:val="000000"/>
          <w:sz w:val="21"/>
          <w:szCs w:val="21"/>
          <w:shd w:val="clear" w:color="auto" w:fill="FFFFFF"/>
          <w:lang w:val="uk-UA"/>
        </w:rPr>
        <w:t xml:space="preserve"> </w:t>
      </w:r>
      <w:r w:rsidRPr="004F0ACD">
        <w:rPr>
          <w:bCs/>
          <w:lang w:val="uk-UA"/>
        </w:rPr>
        <w:t xml:space="preserve">Урок охоплює наступні підтеми: колективізація, “розкуркулення”, спротив геноциду, механізм злочину, шляхи виживання та пам’ять про Голодомор. </w:t>
      </w:r>
    </w:p>
    <w:p w:rsidR="004F0ACD" w:rsidRDefault="004F0ACD" w:rsidP="00BF4BF7">
      <w:pPr>
        <w:ind w:left="720" w:firstLine="696"/>
        <w:jc w:val="both"/>
        <w:rPr>
          <w:bCs/>
          <w:lang w:val="uk-UA"/>
        </w:rPr>
      </w:pPr>
      <w:r w:rsidRPr="004F0ACD">
        <w:rPr>
          <w:bCs/>
          <w:lang w:val="uk-UA"/>
        </w:rPr>
        <w:t>Заняття передбачає поділ на групи та виконання мініпроєктів із використанням історичних джерел - свідчення, документи, плакати, фотографії, карти тощо.</w:t>
      </w:r>
      <w:r w:rsidR="00BF4BF7">
        <w:rPr>
          <w:bCs/>
          <w:lang w:val="uk-UA"/>
        </w:rPr>
        <w:t xml:space="preserve"> </w:t>
      </w:r>
    </w:p>
    <w:p w:rsidR="00BF4BF7" w:rsidRPr="004F0ACD" w:rsidRDefault="00BF4BF7" w:rsidP="00BF4BF7">
      <w:pPr>
        <w:ind w:left="720" w:firstLine="696"/>
        <w:jc w:val="both"/>
        <w:rPr>
          <w:lang w:val="uk-UA"/>
        </w:rPr>
      </w:pPr>
    </w:p>
    <w:p w:rsidR="00BF4BF7" w:rsidRPr="00BF4BF7" w:rsidRDefault="00BF4BF7" w:rsidP="00BF4BF7">
      <w:pPr>
        <w:numPr>
          <w:ilvl w:val="0"/>
          <w:numId w:val="3"/>
        </w:numPr>
        <w:jc w:val="both"/>
        <w:rPr>
          <w:lang w:val="uk-UA"/>
        </w:rPr>
      </w:pPr>
      <w:r w:rsidRPr="00BF4BF7">
        <w:rPr>
          <w:lang w:val="uk-UA"/>
        </w:rPr>
        <w:t>Онлайн-тренінг «У пошуках права» (для підлітків 10–14 років)</w:t>
      </w:r>
    </w:p>
    <w:p w:rsidR="00BF4BF7" w:rsidRDefault="00BF4BF7" w:rsidP="00BF4BF7">
      <w:pPr>
        <w:ind w:left="720" w:firstLine="696"/>
        <w:jc w:val="both"/>
        <w:rPr>
          <w:lang w:val="uk-UA"/>
        </w:rPr>
      </w:pPr>
      <w:r w:rsidRPr="00BF4BF7">
        <w:rPr>
          <w:lang w:val="uk-UA"/>
        </w:rPr>
        <w:t>Під час заняття лектор музею розповідає про сучасні права людини, закріплені в міжнародному та національному праві, та допомагає дітям усвідомити небезпеку байдужості до дискримінації та порушення свобод.</w:t>
      </w:r>
    </w:p>
    <w:p w:rsidR="00BF4BF7" w:rsidRPr="00BF4BF7" w:rsidRDefault="00BF4BF7" w:rsidP="00BF4BF7">
      <w:pPr>
        <w:ind w:left="720"/>
        <w:jc w:val="both"/>
        <w:rPr>
          <w:lang w:val="uk-UA"/>
        </w:rPr>
      </w:pPr>
    </w:p>
    <w:p w:rsidR="00BF4BF7" w:rsidRPr="00BF4BF7" w:rsidRDefault="00BF4BF7" w:rsidP="00BF4BF7">
      <w:pPr>
        <w:numPr>
          <w:ilvl w:val="0"/>
          <w:numId w:val="3"/>
        </w:numPr>
        <w:jc w:val="both"/>
        <w:rPr>
          <w:lang w:val="uk-UA"/>
        </w:rPr>
      </w:pPr>
      <w:r w:rsidRPr="00BF4BF7">
        <w:rPr>
          <w:lang w:val="uk-UA"/>
        </w:rPr>
        <w:t>Інтерактивний урок «Історія одного щоденника» онлайн (для учнів 9–11 класів)</w:t>
      </w:r>
    </w:p>
    <w:p w:rsidR="00BF4BF7" w:rsidRDefault="00BF4BF7" w:rsidP="00BF4BF7">
      <w:pPr>
        <w:ind w:left="720" w:firstLine="696"/>
        <w:jc w:val="both"/>
        <w:rPr>
          <w:lang w:val="uk-UA"/>
        </w:rPr>
      </w:pPr>
      <w:r w:rsidRPr="00BF4BF7">
        <w:rPr>
          <w:lang w:val="uk-UA"/>
        </w:rPr>
        <w:t>На занятті учні працюють з джерелами особистого походження (щоденники) та візуальними джерелами (світлини), дізнаються про основні аспекти політики комуністичного тоталітарного режиму (процеси колективізації і розкуркулення) та становище українців у 1930–1933 роках (зокрема під час Голодомору-геноциду 1932–1933 років)</w:t>
      </w:r>
      <w:r>
        <w:rPr>
          <w:lang w:val="uk-UA"/>
        </w:rPr>
        <w:t>.</w:t>
      </w:r>
    </w:p>
    <w:p w:rsidR="00BF4BF7" w:rsidRDefault="00BF4BF7" w:rsidP="00BF4BF7">
      <w:pPr>
        <w:ind w:left="720"/>
        <w:jc w:val="both"/>
        <w:rPr>
          <w:lang w:val="uk-UA"/>
        </w:rPr>
      </w:pPr>
    </w:p>
    <w:p w:rsidR="00BF4BF7" w:rsidRPr="00BF4BF7" w:rsidRDefault="00BF4BF7" w:rsidP="00BF4BF7">
      <w:pPr>
        <w:numPr>
          <w:ilvl w:val="0"/>
          <w:numId w:val="3"/>
        </w:numPr>
        <w:jc w:val="both"/>
        <w:rPr>
          <w:lang w:val="uk-UA"/>
        </w:rPr>
      </w:pPr>
      <w:r w:rsidRPr="00BF4BF7">
        <w:rPr>
          <w:lang w:val="uk-UA"/>
        </w:rPr>
        <w:t>Інтерактивний урок «Геноцид — що це?» онлайн (для учнів 10–11 класів)</w:t>
      </w:r>
    </w:p>
    <w:p w:rsidR="00BF4BF7" w:rsidRDefault="00BF4BF7" w:rsidP="00BF4BF7">
      <w:pPr>
        <w:ind w:left="720" w:firstLine="696"/>
        <w:jc w:val="both"/>
        <w:rPr>
          <w:lang w:val="uk-UA"/>
        </w:rPr>
      </w:pPr>
      <w:r w:rsidRPr="00BF4BF7">
        <w:rPr>
          <w:lang w:val="uk-UA"/>
        </w:rPr>
        <w:t>Під час уроку слухачі дізнаються про походження і значення терміну «геноцид», про прийняття Конвенції про запобігання злочину геноциду та покарання за нього, її ініціатора Рафаеля Лемкіна та його погляд на Голодомор як геноцид української нації. На занятті учні проаналізують тексти постанов та розпоряджень 1932–1933 років, якими керувалися виконавці Голодомору, а також переглянуть відеоспогади свідків Голодомору, які ілюструють геноцидні дії, спрямовані на знищення українців.</w:t>
      </w:r>
    </w:p>
    <w:p w:rsidR="00EA6D2E" w:rsidRDefault="00EA6D2E" w:rsidP="00E94371">
      <w:pPr>
        <w:ind w:left="720" w:firstLine="696"/>
        <w:jc w:val="both"/>
        <w:rPr>
          <w:lang w:val="uk-UA"/>
        </w:rPr>
      </w:pPr>
    </w:p>
    <w:p w:rsidR="00E94371" w:rsidRPr="00E94371" w:rsidRDefault="00E94371" w:rsidP="00E94371">
      <w:pPr>
        <w:ind w:left="720" w:firstLine="696"/>
        <w:jc w:val="both"/>
      </w:pPr>
      <w:r w:rsidRPr="00E94371">
        <w:rPr>
          <w:lang w:val="uk-UA"/>
        </w:rPr>
        <w:t xml:space="preserve">Ознайомитись та завантажити матеріали можна за покликанням </w:t>
      </w:r>
      <w:r w:rsidRPr="00E94371">
        <w:t> </w:t>
      </w:r>
      <w:hyperlink r:id="rId7" w:anchor="readmsg/16375638042307031936/f0" w:history="1">
        <w:r w:rsidRPr="00E94371">
          <w:rPr>
            <w:rStyle w:val="a4"/>
            <w:bCs/>
            <w:lang w:val="uk-UA"/>
          </w:rPr>
          <w:t>https://mail.ukr.net/desktop#readmsg/16375638042307031936/f0</w:t>
        </w:r>
      </w:hyperlink>
    </w:p>
    <w:p w:rsidR="00CF23C3" w:rsidRPr="00CF23C3" w:rsidRDefault="00CF23C3" w:rsidP="00CF23C3">
      <w:pPr>
        <w:ind w:firstLine="708"/>
        <w:jc w:val="both"/>
      </w:pPr>
      <w:r w:rsidRPr="00CF23C3">
        <w:t> </w:t>
      </w:r>
    </w:p>
    <w:p w:rsidR="00CF23C3" w:rsidRPr="00573F9C" w:rsidRDefault="00CF23C3" w:rsidP="00CF23C3">
      <w:pPr>
        <w:numPr>
          <w:ilvl w:val="0"/>
          <w:numId w:val="5"/>
        </w:numPr>
        <w:jc w:val="both"/>
        <w:rPr>
          <w:lang w:val="uk-UA"/>
        </w:rPr>
      </w:pPr>
      <w:r w:rsidRPr="00573F9C">
        <w:rPr>
          <w:lang w:val="uk-UA"/>
        </w:rPr>
        <w:t>Музейні, меморіальні та віртуальні екскурсії до місць пам’яті жертв Голодомору.</w:t>
      </w:r>
    </w:p>
    <w:p w:rsidR="00CF23C3" w:rsidRPr="00573F9C" w:rsidRDefault="00CF23C3" w:rsidP="00CF23C3">
      <w:pPr>
        <w:ind w:firstLine="708"/>
        <w:jc w:val="both"/>
        <w:rPr>
          <w:lang w:val="uk-UA"/>
        </w:rPr>
      </w:pPr>
      <w:r w:rsidRPr="00573F9C">
        <w:rPr>
          <w:lang w:val="uk-UA"/>
        </w:rPr>
        <w:t> </w:t>
      </w:r>
    </w:p>
    <w:p w:rsidR="00CF23C3" w:rsidRPr="00573F9C" w:rsidRDefault="00CF23C3" w:rsidP="00CF23C3">
      <w:pPr>
        <w:numPr>
          <w:ilvl w:val="0"/>
          <w:numId w:val="6"/>
        </w:numPr>
        <w:jc w:val="both"/>
        <w:rPr>
          <w:lang w:val="uk-UA"/>
        </w:rPr>
      </w:pPr>
      <w:r w:rsidRPr="00573F9C">
        <w:rPr>
          <w:lang w:val="uk-UA"/>
        </w:rPr>
        <w:t>Історичний проект із залученням учнів до збору свідчень про Голодомор, документальних і наукових матеріалів: “Родинні спогади про Голодомор”, “Я – дослідник історії Голодомору свого міста / селища / села”.</w:t>
      </w:r>
    </w:p>
    <w:p w:rsidR="00CF23C3" w:rsidRPr="00573F9C" w:rsidRDefault="00CF23C3" w:rsidP="00CF23C3">
      <w:pPr>
        <w:ind w:firstLine="708"/>
        <w:jc w:val="both"/>
        <w:rPr>
          <w:lang w:val="uk-UA"/>
        </w:rPr>
      </w:pPr>
      <w:r w:rsidRPr="00573F9C">
        <w:rPr>
          <w:lang w:val="uk-UA"/>
        </w:rPr>
        <w:t> </w:t>
      </w:r>
    </w:p>
    <w:p w:rsidR="00CF23C3" w:rsidRPr="00573F9C" w:rsidRDefault="00CF23C3" w:rsidP="00CF23C3">
      <w:pPr>
        <w:numPr>
          <w:ilvl w:val="0"/>
          <w:numId w:val="9"/>
        </w:numPr>
        <w:jc w:val="both"/>
        <w:rPr>
          <w:lang w:val="uk-UA"/>
        </w:rPr>
      </w:pPr>
      <w:r w:rsidRPr="00573F9C">
        <w:rPr>
          <w:lang w:val="uk-UA"/>
        </w:rPr>
        <w:t>Читацькі конференції: “Табу на правду. Чому в СРСР забороняли говорити про Голодомор”, “Демографічні зміни України внаслідок Голодомору. Вплив на сьогодення”, “Голодні очі. Змарноване дитинство”.</w:t>
      </w:r>
    </w:p>
    <w:p w:rsidR="00CF23C3" w:rsidRPr="00573F9C" w:rsidRDefault="00CF23C3" w:rsidP="00CF23C3">
      <w:pPr>
        <w:ind w:firstLine="708"/>
        <w:jc w:val="both"/>
        <w:rPr>
          <w:lang w:val="uk-UA"/>
        </w:rPr>
      </w:pPr>
      <w:r w:rsidRPr="00573F9C">
        <w:rPr>
          <w:lang w:val="uk-UA"/>
        </w:rPr>
        <w:t> </w:t>
      </w:r>
    </w:p>
    <w:p w:rsidR="00CF23C3" w:rsidRPr="00573F9C" w:rsidRDefault="00CF23C3" w:rsidP="00CF23C3">
      <w:pPr>
        <w:numPr>
          <w:ilvl w:val="0"/>
          <w:numId w:val="11"/>
        </w:numPr>
        <w:jc w:val="both"/>
        <w:rPr>
          <w:lang w:val="uk-UA"/>
        </w:rPr>
      </w:pPr>
      <w:r w:rsidRPr="00573F9C">
        <w:rPr>
          <w:lang w:val="uk-UA"/>
        </w:rPr>
        <w:t>Урок прес-конференція “Вони не мовчали, щоби світ знав”.</w:t>
      </w:r>
    </w:p>
    <w:p w:rsidR="00CF23C3" w:rsidRPr="00573F9C" w:rsidRDefault="00CF23C3" w:rsidP="00CF23C3">
      <w:pPr>
        <w:ind w:firstLine="708"/>
        <w:jc w:val="both"/>
        <w:rPr>
          <w:lang w:val="uk-UA"/>
        </w:rPr>
      </w:pPr>
      <w:r w:rsidRPr="00573F9C">
        <w:rPr>
          <w:lang w:val="uk-UA"/>
        </w:rPr>
        <w:t>   </w:t>
      </w:r>
    </w:p>
    <w:p w:rsidR="00CF23C3" w:rsidRPr="00573F9C" w:rsidRDefault="00CF23C3" w:rsidP="00CF23C3">
      <w:pPr>
        <w:numPr>
          <w:ilvl w:val="0"/>
          <w:numId w:val="14"/>
        </w:numPr>
        <w:jc w:val="both"/>
        <w:rPr>
          <w:lang w:val="uk-UA"/>
        </w:rPr>
      </w:pPr>
      <w:r w:rsidRPr="00573F9C">
        <w:rPr>
          <w:lang w:val="uk-UA"/>
        </w:rPr>
        <w:t>Написання творів і рефератів на одну з тем: “Голгофа голодною смертю”, “Чорна дошка пам’яті”, “Люди Правди” .</w:t>
      </w:r>
    </w:p>
    <w:p w:rsidR="00CF23C3" w:rsidRPr="00573F9C" w:rsidRDefault="00CF23C3" w:rsidP="00CF23C3">
      <w:pPr>
        <w:ind w:firstLine="708"/>
        <w:jc w:val="both"/>
        <w:rPr>
          <w:lang w:val="uk-UA"/>
        </w:rPr>
      </w:pPr>
      <w:r w:rsidRPr="00573F9C">
        <w:rPr>
          <w:lang w:val="uk-UA"/>
        </w:rPr>
        <w:t> </w:t>
      </w:r>
    </w:p>
    <w:p w:rsidR="00136957" w:rsidRPr="00573F9C" w:rsidRDefault="00CF23C3" w:rsidP="00E94371">
      <w:pPr>
        <w:numPr>
          <w:ilvl w:val="0"/>
          <w:numId w:val="15"/>
        </w:numPr>
        <w:jc w:val="both"/>
        <w:rPr>
          <w:bCs/>
          <w:lang w:val="uk-UA"/>
        </w:rPr>
      </w:pPr>
      <w:r w:rsidRPr="00573F9C">
        <w:rPr>
          <w:lang w:val="uk-UA"/>
        </w:rPr>
        <w:t>Застосування інтерактивних методів навчання, наприклад: “Відкритий мікрофон”, “Портфоліо”, “Займи позицію”.</w:t>
      </w:r>
    </w:p>
    <w:p w:rsidR="00136957" w:rsidRPr="00136957" w:rsidRDefault="00136957" w:rsidP="00136957">
      <w:pPr>
        <w:ind w:left="720"/>
        <w:jc w:val="both"/>
        <w:rPr>
          <w:bCs/>
          <w:lang w:val="uk-UA"/>
        </w:rPr>
      </w:pPr>
    </w:p>
    <w:p w:rsidR="00132D22" w:rsidRPr="00136957" w:rsidRDefault="00E94371" w:rsidP="00E94371">
      <w:pPr>
        <w:numPr>
          <w:ilvl w:val="0"/>
          <w:numId w:val="15"/>
        </w:numPr>
        <w:jc w:val="both"/>
        <w:rPr>
          <w:bCs/>
          <w:lang w:val="uk-UA"/>
        </w:rPr>
      </w:pPr>
      <w:r w:rsidRPr="00136957">
        <w:rPr>
          <w:bCs/>
          <w:lang w:val="uk-UA"/>
        </w:rPr>
        <w:t xml:space="preserve"> </w:t>
      </w:r>
      <w:r w:rsidR="00132D22" w:rsidRPr="00136957">
        <w:rPr>
          <w:bCs/>
          <w:lang w:val="uk-UA"/>
        </w:rPr>
        <w:t>Відеолекторій “Голодомор. Чому злочин став можливим</w:t>
      </w:r>
      <w:r w:rsidR="00F7378B">
        <w:rPr>
          <w:bCs/>
          <w:lang w:val="uk-UA"/>
        </w:rPr>
        <w:t>?</w:t>
      </w:r>
      <w:r w:rsidR="00132D22" w:rsidRPr="00136957">
        <w:rPr>
          <w:bCs/>
          <w:lang w:val="uk-UA"/>
        </w:rPr>
        <w:t>”</w:t>
      </w:r>
    </w:p>
    <w:p w:rsidR="00132D22" w:rsidRPr="00101854" w:rsidRDefault="00132D22" w:rsidP="00132D22">
      <w:pPr>
        <w:ind w:firstLine="708"/>
        <w:jc w:val="both"/>
        <w:rPr>
          <w:lang w:val="uk-UA"/>
        </w:rPr>
      </w:pPr>
    </w:p>
    <w:p w:rsidR="00132D22" w:rsidRPr="00101854" w:rsidRDefault="00132D22" w:rsidP="00132D22">
      <w:pPr>
        <w:ind w:firstLine="708"/>
        <w:jc w:val="both"/>
        <w:rPr>
          <w:lang w:val="uk-UA"/>
        </w:rPr>
      </w:pPr>
      <w:r w:rsidRPr="00101854">
        <w:rPr>
          <w:lang w:val="uk-UA"/>
        </w:rPr>
        <w:t>Проєкт “Відеоісторія” – це цикл відеолекцій про події історії України ХХ століття. Вони можуть стати поштовхом до обговорення, дискусії, започаткування нових творчих проєктів. Тобто сприяти розвитку критичного мислення.</w:t>
      </w:r>
    </w:p>
    <w:p w:rsidR="00132D22" w:rsidRPr="00101854" w:rsidRDefault="00132D22" w:rsidP="00132D22">
      <w:pPr>
        <w:ind w:firstLine="708"/>
        <w:jc w:val="both"/>
        <w:rPr>
          <w:lang w:val="uk-UA"/>
        </w:rPr>
      </w:pPr>
    </w:p>
    <w:p w:rsidR="00132D22" w:rsidRPr="00101854" w:rsidRDefault="00132D22" w:rsidP="00132D22">
      <w:pPr>
        <w:ind w:firstLine="708"/>
        <w:jc w:val="both"/>
        <w:rPr>
          <w:lang w:val="uk-UA"/>
        </w:rPr>
      </w:pPr>
      <w:r w:rsidRPr="00101854">
        <w:rPr>
          <w:lang w:val="uk-UA"/>
        </w:rPr>
        <w:t>Відеолекція “Голодомор. Чому злочин став можливим” триває приблизно 18 хвилин. Це оптимально. По-перше, аби утримати увагу глядача. По-друге, щоб “вписатися” в хронометраж заходу, не перетворивши його на банальний кіносеанс.</w:t>
      </w:r>
    </w:p>
    <w:p w:rsidR="00132D22" w:rsidRPr="00101854" w:rsidRDefault="00132D22" w:rsidP="00132D22">
      <w:pPr>
        <w:ind w:firstLine="708"/>
        <w:jc w:val="both"/>
        <w:rPr>
          <w:lang w:val="uk-UA"/>
        </w:rPr>
      </w:pPr>
    </w:p>
    <w:p w:rsidR="00132D22" w:rsidRPr="00101854" w:rsidRDefault="00132D22" w:rsidP="00132D22">
      <w:pPr>
        <w:ind w:firstLine="708"/>
        <w:jc w:val="both"/>
        <w:rPr>
          <w:lang w:val="uk-UA"/>
        </w:rPr>
      </w:pPr>
      <w:r w:rsidRPr="00101854">
        <w:rPr>
          <w:lang w:val="uk-UA"/>
        </w:rPr>
        <w:t>Відеолекції спираються достеменні історичні факти, документи, фото, хроніку, спогади учасників подій. Ідею було втілено ще й в анімаціях, інфографіках, картах. Відеолекцію “Голодомор. Чому злочин став можливим” можна переглянути за посиланням </w:t>
      </w:r>
      <w:hyperlink r:id="rId8" w:history="1">
        <w:r w:rsidRPr="00101854">
          <w:rPr>
            <w:rStyle w:val="a4"/>
            <w:lang w:val="uk-UA"/>
          </w:rPr>
          <w:t>https://www.youtube.com/watch?v=5F_VSHVyicw</w:t>
        </w:r>
      </w:hyperlink>
      <w:r w:rsidRPr="00101854">
        <w:rPr>
          <w:lang w:val="uk-UA"/>
        </w:rPr>
        <w:t>.</w:t>
      </w:r>
    </w:p>
    <w:p w:rsidR="00132D22" w:rsidRPr="00101854" w:rsidRDefault="00132D22" w:rsidP="00132D22">
      <w:pPr>
        <w:ind w:firstLine="708"/>
        <w:jc w:val="both"/>
        <w:rPr>
          <w:lang w:val="uk-UA"/>
        </w:rPr>
      </w:pPr>
    </w:p>
    <w:p w:rsidR="00132D22" w:rsidRPr="00101854" w:rsidRDefault="00132D22" w:rsidP="00132D22">
      <w:pPr>
        <w:ind w:firstLine="708"/>
        <w:jc w:val="both"/>
        <w:rPr>
          <w:lang w:val="uk-UA"/>
        </w:rPr>
      </w:pPr>
      <w:r w:rsidRPr="00101854">
        <w:rPr>
          <w:lang w:val="uk-UA"/>
        </w:rPr>
        <w:lastRenderedPageBreak/>
        <w:t>Рекомендації до перегляду та обговорення відеолекції:</w:t>
      </w:r>
    </w:p>
    <w:p w:rsidR="00132D22" w:rsidRPr="00101854" w:rsidRDefault="00132D22" w:rsidP="00132D22">
      <w:pPr>
        <w:ind w:firstLine="708"/>
        <w:jc w:val="both"/>
        <w:rPr>
          <w:lang w:val="uk-UA"/>
        </w:rPr>
      </w:pPr>
    </w:p>
    <w:p w:rsidR="00132D22" w:rsidRPr="00101854" w:rsidRDefault="00132D22" w:rsidP="00132D22">
      <w:pPr>
        <w:numPr>
          <w:ilvl w:val="0"/>
          <w:numId w:val="2"/>
        </w:numPr>
        <w:jc w:val="both"/>
        <w:rPr>
          <w:lang w:val="uk-UA"/>
        </w:rPr>
      </w:pPr>
      <w:r w:rsidRPr="00101854">
        <w:rPr>
          <w:lang w:val="uk-UA"/>
        </w:rPr>
        <w:t>Вступне слово модератора, щоб підготувати глядачів до активного і повноцінного сприйняття змісту пропонованого відео.</w:t>
      </w:r>
    </w:p>
    <w:p w:rsidR="00132D22" w:rsidRPr="00101854" w:rsidRDefault="00132D22" w:rsidP="00132D22">
      <w:pPr>
        <w:numPr>
          <w:ilvl w:val="0"/>
          <w:numId w:val="2"/>
        </w:numPr>
        <w:jc w:val="both"/>
        <w:rPr>
          <w:lang w:val="uk-UA"/>
        </w:rPr>
      </w:pPr>
      <w:r w:rsidRPr="00101854">
        <w:rPr>
          <w:lang w:val="uk-UA"/>
        </w:rPr>
        <w:t>Бесіда для з’ясування зв’язку між відеоматеріалом і досліджуваною темою.</w:t>
      </w:r>
    </w:p>
    <w:p w:rsidR="00132D22" w:rsidRPr="00101854" w:rsidRDefault="00132D22" w:rsidP="00132D22">
      <w:pPr>
        <w:numPr>
          <w:ilvl w:val="0"/>
          <w:numId w:val="2"/>
        </w:numPr>
        <w:jc w:val="both"/>
        <w:rPr>
          <w:lang w:val="uk-UA"/>
        </w:rPr>
      </w:pPr>
      <w:r w:rsidRPr="00101854">
        <w:rPr>
          <w:lang w:val="uk-UA"/>
        </w:rPr>
        <w:t>Акцентування на головних питаннях, про які йтиметься.</w:t>
      </w:r>
    </w:p>
    <w:p w:rsidR="00132D22" w:rsidRPr="00101854" w:rsidRDefault="00132D22" w:rsidP="00132D22">
      <w:pPr>
        <w:numPr>
          <w:ilvl w:val="0"/>
          <w:numId w:val="2"/>
        </w:numPr>
        <w:jc w:val="both"/>
        <w:rPr>
          <w:lang w:val="uk-UA"/>
        </w:rPr>
      </w:pPr>
      <w:r w:rsidRPr="00101854">
        <w:rPr>
          <w:lang w:val="uk-UA"/>
        </w:rPr>
        <w:t>Ознайомлення із загальною схемою відеофільму, не розкриваючи його змісту, попереднє пояснення найскладніших місць.</w:t>
      </w:r>
    </w:p>
    <w:p w:rsidR="00132D22" w:rsidRDefault="00132D22" w:rsidP="00132D22">
      <w:pPr>
        <w:numPr>
          <w:ilvl w:val="0"/>
          <w:numId w:val="2"/>
        </w:numPr>
        <w:jc w:val="both"/>
        <w:rPr>
          <w:lang w:val="uk-UA"/>
        </w:rPr>
      </w:pPr>
      <w:r w:rsidRPr="00101854">
        <w:rPr>
          <w:lang w:val="uk-UA"/>
        </w:rPr>
        <w:t>Обговорення побаченого (рефлексія: чи змінилося ваше уявлення про історичні події після перегляду відеосюжету? Якщо змінилося, то що саме і чому? Що нового ви дізналися про історичні події, які були відомі вам з раніше вивченого матеріалу? Які емоції і почуття викликало у вас побачене?). Цікавою може бути дискусія, якщо її головне питання сформулювати на початку перегляду.</w:t>
      </w:r>
    </w:p>
    <w:p w:rsidR="00EA6D2E" w:rsidRPr="00101854" w:rsidRDefault="00EA6D2E" w:rsidP="00EA6D2E">
      <w:pPr>
        <w:ind w:left="720"/>
        <w:jc w:val="both"/>
        <w:rPr>
          <w:lang w:val="uk-UA"/>
        </w:rPr>
      </w:pPr>
    </w:p>
    <w:p w:rsidR="00136957" w:rsidRPr="00136957" w:rsidRDefault="00136957" w:rsidP="00136957">
      <w:pPr>
        <w:ind w:firstLine="708"/>
        <w:jc w:val="both"/>
        <w:rPr>
          <w:bCs/>
          <w:lang w:val="uk-UA"/>
        </w:rPr>
      </w:pPr>
      <w:r w:rsidRPr="00136957">
        <w:rPr>
          <w:bCs/>
          <w:lang w:val="uk-UA"/>
        </w:rPr>
        <w:t>В Україні є давній звичай – у пам’ять про померлу людину запалюють свічку. І щороку в Україні у четверту суботу листопада на пам’ять про тих людей, які померли з голоду, запалюють свічки.</w:t>
      </w:r>
      <w:r w:rsidRPr="00136957">
        <w:t xml:space="preserve"> </w:t>
      </w:r>
      <w:r w:rsidRPr="00136957">
        <w:rPr>
          <w:bCs/>
          <w:lang w:val="uk-UA"/>
        </w:rPr>
        <w:t>Цей вогник символізуватиме нашу скорботу і пам’ять про мільйони загублених життів наших співвітчизників.</w:t>
      </w:r>
    </w:p>
    <w:p w:rsidR="00136957" w:rsidRPr="00136957" w:rsidRDefault="00136957" w:rsidP="00136957">
      <w:pPr>
        <w:ind w:firstLine="708"/>
        <w:jc w:val="both"/>
        <w:rPr>
          <w:bCs/>
          <w:lang w:val="uk-UA"/>
        </w:rPr>
      </w:pPr>
    </w:p>
    <w:p w:rsidR="0058518C" w:rsidRPr="0058518C" w:rsidRDefault="0058518C" w:rsidP="0058518C">
      <w:pPr>
        <w:ind w:firstLine="708"/>
        <w:rPr>
          <w:b/>
          <w:bCs/>
          <w:lang w:val="uk-UA"/>
        </w:rPr>
      </w:pPr>
      <w:r w:rsidRPr="0058518C">
        <w:rPr>
          <w:b/>
          <w:bCs/>
          <w:lang w:val="uk-UA"/>
        </w:rPr>
        <w:t>Книги в електронному форматі:</w:t>
      </w:r>
    </w:p>
    <w:p w:rsidR="0058518C" w:rsidRPr="0058518C" w:rsidRDefault="0058518C" w:rsidP="0058518C">
      <w:pPr>
        <w:ind w:left="720"/>
        <w:rPr>
          <w:bCs/>
          <w:lang w:val="uk-UA"/>
        </w:rPr>
      </w:pPr>
      <w:r w:rsidRPr="0058518C">
        <w:rPr>
          <w:bCs/>
          <w:lang w:val="uk-UA"/>
        </w:rPr>
        <w:t>книга психологині та дослідниці теми Голодомору Ірини Реви </w:t>
      </w:r>
      <w:hyperlink r:id="rId9" w:history="1">
        <w:r w:rsidRPr="0058518C">
          <w:rPr>
            <w:rStyle w:val="a4"/>
            <w:bCs/>
            <w:lang w:val="uk-UA"/>
          </w:rPr>
          <w:t>«По той бік себе»</w:t>
        </w:r>
      </w:hyperlink>
      <w:r w:rsidRPr="0058518C">
        <w:rPr>
          <w:bCs/>
          <w:lang w:val="uk-UA"/>
        </w:rPr>
        <w:t> розповідає, як жах голоду досі впливає на наше життя</w:t>
      </w:r>
    </w:p>
    <w:p w:rsidR="0058518C" w:rsidRPr="0058518C" w:rsidRDefault="0058518C" w:rsidP="0058518C">
      <w:pPr>
        <w:ind w:left="720"/>
        <w:rPr>
          <w:bCs/>
          <w:lang w:val="uk-UA"/>
        </w:rPr>
      </w:pPr>
      <w:r w:rsidRPr="0058518C">
        <w:rPr>
          <w:bCs/>
          <w:lang w:val="uk-UA"/>
        </w:rPr>
        <w:t>спогади Анастасії Лисивець про Голодомор </w:t>
      </w:r>
      <w:hyperlink r:id="rId10" w:history="1">
        <w:r w:rsidRPr="0058518C">
          <w:rPr>
            <w:rStyle w:val="a4"/>
            <w:bCs/>
            <w:lang w:val="uk-UA"/>
          </w:rPr>
          <w:t>«Скажи про щасливе життя...»</w:t>
        </w:r>
      </w:hyperlink>
    </w:p>
    <w:p w:rsidR="0058518C" w:rsidRPr="0058518C" w:rsidRDefault="0058518C" w:rsidP="0058518C">
      <w:pPr>
        <w:ind w:left="720"/>
        <w:rPr>
          <w:bCs/>
          <w:lang w:val="uk-UA"/>
        </w:rPr>
      </w:pPr>
      <w:r w:rsidRPr="0058518C">
        <w:rPr>
          <w:bCs/>
          <w:lang w:val="uk-UA"/>
        </w:rPr>
        <w:t>книга-каталог фотодокументальної виставки </w:t>
      </w:r>
      <w:hyperlink r:id="rId11" w:history="1">
        <w:r w:rsidRPr="0058518C">
          <w:rPr>
            <w:rStyle w:val="a4"/>
            <w:bCs/>
            <w:lang w:val="uk-UA"/>
          </w:rPr>
          <w:t>«Спротив геноциду»</w:t>
        </w:r>
      </w:hyperlink>
    </w:p>
    <w:p w:rsidR="0058518C" w:rsidRPr="0058518C" w:rsidRDefault="0058518C" w:rsidP="00676946">
      <w:pPr>
        <w:ind w:firstLine="708"/>
        <w:rPr>
          <w:b/>
          <w:bCs/>
          <w:lang w:val="uk-UA"/>
        </w:rPr>
      </w:pPr>
    </w:p>
    <w:p w:rsidR="00676946" w:rsidRPr="00676946" w:rsidRDefault="00676946" w:rsidP="00676946">
      <w:pPr>
        <w:ind w:firstLine="708"/>
        <w:rPr>
          <w:b/>
          <w:bCs/>
          <w:lang w:val="uk-UA"/>
        </w:rPr>
      </w:pPr>
      <w:r w:rsidRPr="00676946">
        <w:rPr>
          <w:b/>
          <w:bCs/>
          <w:lang w:val="uk-UA"/>
        </w:rPr>
        <w:t>Голодомор у художній літературі:</w:t>
      </w:r>
    </w:p>
    <w:p w:rsidR="00676946" w:rsidRPr="00676946" w:rsidRDefault="00676946" w:rsidP="00676946">
      <w:pPr>
        <w:ind w:firstLine="708"/>
        <w:jc w:val="both"/>
        <w:rPr>
          <w:bCs/>
          <w:lang w:val="uk-UA"/>
        </w:rPr>
      </w:pPr>
      <w:r w:rsidRPr="00676946">
        <w:rPr>
          <w:b/>
          <w:bCs/>
          <w:lang w:val="uk-UA"/>
        </w:rPr>
        <w:tab/>
      </w:r>
      <w:r w:rsidRPr="00676946">
        <w:rPr>
          <w:bCs/>
          <w:lang w:val="uk-UA"/>
        </w:rPr>
        <w:t>Барка В. Жовтий князь : роман / В. Барка; перед. М. Жулинського. – К. : Київська правда, 2003. – 319 с.</w:t>
      </w:r>
    </w:p>
    <w:p w:rsidR="00676946" w:rsidRPr="00676946" w:rsidRDefault="00676946" w:rsidP="00676946">
      <w:pPr>
        <w:ind w:firstLine="708"/>
        <w:jc w:val="both"/>
        <w:rPr>
          <w:bCs/>
          <w:lang w:val="uk-UA"/>
        </w:rPr>
      </w:pPr>
      <w:r w:rsidRPr="00676946">
        <w:rPr>
          <w:bCs/>
          <w:lang w:val="uk-UA"/>
        </w:rPr>
        <w:tab/>
        <w:t>Бедзик Ю. Гіпсова лялька : роман / Ю. Бедзик. – К. : Юг, 2004. – 288 с.</w:t>
      </w:r>
    </w:p>
    <w:p w:rsidR="00676946" w:rsidRPr="00676946" w:rsidRDefault="00676946" w:rsidP="00676946">
      <w:pPr>
        <w:ind w:firstLine="708"/>
        <w:jc w:val="both"/>
        <w:rPr>
          <w:bCs/>
          <w:lang w:val="uk-UA"/>
        </w:rPr>
      </w:pPr>
      <w:r w:rsidRPr="00676946">
        <w:rPr>
          <w:bCs/>
          <w:lang w:val="uk-UA"/>
        </w:rPr>
        <w:tab/>
        <w:t>З історії голодомору 1932-1933 рр. на Сумщині: нарис-огляд / Укладач переліку документів та списку фондів Л. А. Покидченко. Відповідальна за випуск Л. Я. Заїка. – Суми, 2002. – 61 с.</w:t>
      </w:r>
    </w:p>
    <w:p w:rsidR="00676946" w:rsidRPr="00676946" w:rsidRDefault="00676946" w:rsidP="00676946">
      <w:pPr>
        <w:ind w:firstLine="708"/>
        <w:jc w:val="both"/>
        <w:rPr>
          <w:bCs/>
          <w:lang w:val="uk-UA"/>
        </w:rPr>
      </w:pPr>
      <w:r w:rsidRPr="00676946">
        <w:rPr>
          <w:bCs/>
          <w:lang w:val="uk-UA"/>
        </w:rPr>
        <w:tab/>
        <w:t>Самчук У. Марія : Хроніка одного життя : роман / У. Самчук. – К., 2000. – К., 2000.– 189 с.</w:t>
      </w:r>
    </w:p>
    <w:p w:rsidR="00676946" w:rsidRDefault="00676946" w:rsidP="00676946">
      <w:pPr>
        <w:ind w:firstLine="708"/>
        <w:rPr>
          <w:b/>
          <w:bCs/>
          <w:lang w:val="uk-UA"/>
        </w:rPr>
      </w:pPr>
    </w:p>
    <w:p w:rsidR="00676946" w:rsidRPr="00676946" w:rsidRDefault="00676946" w:rsidP="00676946">
      <w:pPr>
        <w:ind w:firstLine="708"/>
        <w:rPr>
          <w:b/>
          <w:bCs/>
          <w:lang w:val="uk-UA"/>
        </w:rPr>
      </w:pPr>
      <w:r w:rsidRPr="00676946">
        <w:rPr>
          <w:b/>
          <w:bCs/>
          <w:lang w:val="uk-UA"/>
        </w:rPr>
        <w:t>Корисні Інтернет-посилання:</w:t>
      </w:r>
    </w:p>
    <w:p w:rsidR="00676946" w:rsidRPr="00676946" w:rsidRDefault="00676946" w:rsidP="00676946">
      <w:pPr>
        <w:ind w:firstLine="708"/>
        <w:jc w:val="both"/>
        <w:rPr>
          <w:bCs/>
          <w:lang w:val="uk-UA"/>
        </w:rPr>
      </w:pPr>
      <w:r w:rsidRPr="00676946">
        <w:rPr>
          <w:bCs/>
          <w:lang w:val="uk-UA"/>
        </w:rPr>
        <w:t>Голодомор – жива пам’ять [Електронний ресурс]. – Режим доступу : https://www.radiosvoboda.org/p/5633.html</w:t>
      </w:r>
    </w:p>
    <w:p w:rsidR="00676946" w:rsidRPr="00676946" w:rsidRDefault="00676946" w:rsidP="00676946">
      <w:pPr>
        <w:ind w:firstLine="708"/>
        <w:jc w:val="both"/>
        <w:rPr>
          <w:bCs/>
          <w:lang w:val="uk-UA"/>
        </w:rPr>
      </w:pPr>
      <w:r w:rsidRPr="00676946">
        <w:rPr>
          <w:bCs/>
          <w:lang w:val="uk-UA"/>
        </w:rPr>
        <w:t>Національний музей «Меморіал жертв Голодомору» [Електронний ресурс].  – Режим доступу : http://memorialholodomor.org.ua</w:t>
      </w:r>
    </w:p>
    <w:p w:rsidR="00676946" w:rsidRPr="00676946" w:rsidRDefault="00676946" w:rsidP="00676946">
      <w:pPr>
        <w:ind w:firstLine="708"/>
        <w:jc w:val="both"/>
        <w:rPr>
          <w:bCs/>
          <w:lang w:val="uk-UA"/>
        </w:rPr>
      </w:pPr>
      <w:r w:rsidRPr="00676946">
        <w:rPr>
          <w:bCs/>
          <w:lang w:val="uk-UA"/>
        </w:rPr>
        <w:t>Національна книга пам’яті жертв Голодомору 1932-1933 років [Електронний ресурс]. – Режим доступу http://memorialholodomor.org.ua/holodomor/national-book-of-memory</w:t>
      </w:r>
    </w:p>
    <w:p w:rsidR="00676946" w:rsidRPr="00676946" w:rsidRDefault="00676946" w:rsidP="00676946">
      <w:pPr>
        <w:ind w:firstLine="708"/>
        <w:jc w:val="both"/>
        <w:rPr>
          <w:bCs/>
          <w:lang w:val="uk-UA"/>
        </w:rPr>
      </w:pPr>
      <w:r w:rsidRPr="00676946">
        <w:rPr>
          <w:bCs/>
          <w:lang w:val="uk-UA"/>
        </w:rPr>
        <w:t>Пам’ятники жертвам Голодомору в Україні [Електронний ресурс]. – Режим доступу : http://www.holodomor-monuments.org</w:t>
      </w:r>
    </w:p>
    <w:p w:rsidR="00676946" w:rsidRPr="00676946" w:rsidRDefault="00676946" w:rsidP="00676946">
      <w:pPr>
        <w:ind w:firstLine="708"/>
        <w:jc w:val="both"/>
        <w:rPr>
          <w:bCs/>
          <w:lang w:val="uk-UA"/>
        </w:rPr>
      </w:pPr>
      <w:r w:rsidRPr="00676946">
        <w:rPr>
          <w:bCs/>
          <w:lang w:val="uk-UA"/>
        </w:rPr>
        <w:t>Спецпроект «Історичної правди» – «Голодомор 19</w:t>
      </w:r>
      <w:r w:rsidR="005C5BFB">
        <w:rPr>
          <w:bCs/>
          <w:lang w:val="uk-UA"/>
        </w:rPr>
        <w:t xml:space="preserve">32-1933»: [Електронний ресурс].–Режим </w:t>
      </w:r>
      <w:r w:rsidRPr="00676946">
        <w:rPr>
          <w:bCs/>
          <w:lang w:val="uk-UA"/>
        </w:rPr>
        <w:t xml:space="preserve">доступу : </w:t>
      </w:r>
      <w:r w:rsidRPr="00676946">
        <w:rPr>
          <w:bCs/>
          <w:lang w:val="uk-UA"/>
        </w:rPr>
        <w:lastRenderedPageBreak/>
        <w:t>http://www.istpravda.com.ua/themes/holodomor/http://www.istpravda.com.ua/themes/holodomor/</w:t>
      </w:r>
    </w:p>
    <w:p w:rsidR="00676946" w:rsidRPr="00676946" w:rsidRDefault="00676946" w:rsidP="00676946">
      <w:pPr>
        <w:ind w:firstLine="708"/>
        <w:jc w:val="both"/>
        <w:rPr>
          <w:bCs/>
          <w:lang w:val="uk-UA"/>
        </w:rPr>
      </w:pPr>
      <w:r w:rsidRPr="00676946">
        <w:rPr>
          <w:bCs/>
          <w:lang w:val="uk-UA"/>
        </w:rPr>
        <w:t>Український інститут національної пам’яті [Електронний ресурс]. – Режим доступу : https://85holodomor.in.ua/память-роду-історії-родин-які-пер-2/</w:t>
      </w:r>
    </w:p>
    <w:p w:rsidR="00676946" w:rsidRPr="00676946" w:rsidRDefault="00676946" w:rsidP="00676946">
      <w:pPr>
        <w:ind w:firstLine="708"/>
        <w:jc w:val="both"/>
        <w:rPr>
          <w:bCs/>
          <w:lang w:val="uk-UA"/>
        </w:rPr>
      </w:pPr>
      <w:r w:rsidRPr="00676946">
        <w:rPr>
          <w:bCs/>
          <w:lang w:val="uk-UA"/>
        </w:rPr>
        <w:t>Український інститут національної пам’яті [Електронний ресурс]. – Режим доступу : http://www.memory.gov.ua/page/pamyat-pro-golodomor-1932-1933</w:t>
      </w:r>
    </w:p>
    <w:p w:rsidR="00676946" w:rsidRPr="00676946" w:rsidRDefault="00676946" w:rsidP="00676946">
      <w:pPr>
        <w:ind w:firstLine="708"/>
        <w:jc w:val="both"/>
        <w:rPr>
          <w:bCs/>
          <w:lang w:val="uk-UA"/>
        </w:rPr>
      </w:pPr>
      <w:r w:rsidRPr="00676946">
        <w:rPr>
          <w:bCs/>
          <w:lang w:val="uk-UA"/>
        </w:rPr>
        <w:tab/>
      </w:r>
    </w:p>
    <w:p w:rsidR="00676946" w:rsidRPr="00676946" w:rsidRDefault="00676946" w:rsidP="00676946">
      <w:pPr>
        <w:ind w:firstLine="708"/>
        <w:jc w:val="both"/>
        <w:rPr>
          <w:b/>
          <w:bCs/>
          <w:lang w:val="uk-UA"/>
        </w:rPr>
      </w:pPr>
      <w:r w:rsidRPr="00676946">
        <w:rPr>
          <w:b/>
          <w:bCs/>
          <w:lang w:val="uk-UA"/>
        </w:rPr>
        <w:t>Відеоролик:</w:t>
      </w:r>
    </w:p>
    <w:p w:rsidR="00676946" w:rsidRPr="00676946" w:rsidRDefault="00676946" w:rsidP="00676946">
      <w:pPr>
        <w:ind w:firstLine="708"/>
        <w:jc w:val="both"/>
        <w:rPr>
          <w:bCs/>
          <w:lang w:val="uk-UA"/>
        </w:rPr>
      </w:pPr>
      <w:r w:rsidRPr="00676946">
        <w:rPr>
          <w:bCs/>
          <w:lang w:val="uk-UA"/>
        </w:rPr>
        <w:t>Вшануй жертв Голодомору-Геноциду! [Електронний ресурс].  – Режим доступу : https://www.youtube.com/watch?v=L0uMrz-anBE&amp;feature=youtu.be</w:t>
      </w:r>
    </w:p>
    <w:p w:rsidR="00676946" w:rsidRPr="00676946" w:rsidRDefault="00676946" w:rsidP="00676946">
      <w:pPr>
        <w:ind w:firstLine="708"/>
        <w:jc w:val="both"/>
        <w:rPr>
          <w:bCs/>
          <w:lang w:val="uk-UA"/>
        </w:rPr>
      </w:pPr>
    </w:p>
    <w:p w:rsidR="00676946" w:rsidRPr="00676946" w:rsidRDefault="00676946" w:rsidP="00676946">
      <w:pPr>
        <w:ind w:firstLine="708"/>
        <w:jc w:val="both"/>
        <w:rPr>
          <w:b/>
          <w:bCs/>
          <w:lang w:val="uk-UA"/>
        </w:rPr>
      </w:pPr>
      <w:r w:rsidRPr="00676946">
        <w:rPr>
          <w:b/>
          <w:bCs/>
          <w:lang w:val="uk-UA"/>
        </w:rPr>
        <w:t>Документальні фільми:</w:t>
      </w:r>
    </w:p>
    <w:p w:rsidR="00676946" w:rsidRPr="00676946" w:rsidRDefault="00676946" w:rsidP="00676946">
      <w:pPr>
        <w:ind w:firstLine="708"/>
        <w:jc w:val="both"/>
        <w:rPr>
          <w:bCs/>
          <w:lang w:val="uk-UA"/>
        </w:rPr>
      </w:pPr>
      <w:r w:rsidRPr="00676946">
        <w:rPr>
          <w:bCs/>
          <w:lang w:val="uk-UA"/>
        </w:rPr>
        <w:t>«Жнива розпачу», реж. С. Новицький, Ю. Луговий, 1984, Канада;</w:t>
      </w:r>
    </w:p>
    <w:p w:rsidR="00676946" w:rsidRPr="00676946" w:rsidRDefault="00676946" w:rsidP="00676946">
      <w:pPr>
        <w:ind w:firstLine="708"/>
        <w:jc w:val="both"/>
        <w:rPr>
          <w:bCs/>
          <w:lang w:val="uk-UA"/>
        </w:rPr>
      </w:pPr>
      <w:r w:rsidRPr="00676946">
        <w:rPr>
          <w:bCs/>
          <w:lang w:val="uk-UA"/>
        </w:rPr>
        <w:t>«Під знаком біди», реж. К. Крайній, 1990, «Київнаукфільм», Україна;</w:t>
      </w:r>
    </w:p>
    <w:p w:rsidR="00676946" w:rsidRPr="00676946" w:rsidRDefault="00676946" w:rsidP="00676946">
      <w:pPr>
        <w:ind w:firstLine="708"/>
        <w:jc w:val="both"/>
        <w:rPr>
          <w:bCs/>
          <w:lang w:val="uk-UA"/>
        </w:rPr>
      </w:pPr>
      <w:r w:rsidRPr="00676946">
        <w:rPr>
          <w:bCs/>
          <w:lang w:val="uk-UA"/>
        </w:rPr>
        <w:t>«Українська ніч 33-го», у 4 частинах («Страх», «Жах», «Гільйотина», «Справа Грушевського»), реж. В. Георгієнко, 1994–1998, «Укртелефільм», Україна;</w:t>
      </w:r>
    </w:p>
    <w:p w:rsidR="00676946" w:rsidRPr="00676946" w:rsidRDefault="00676946" w:rsidP="00676946">
      <w:pPr>
        <w:ind w:firstLine="708"/>
        <w:jc w:val="both"/>
        <w:rPr>
          <w:bCs/>
          <w:lang w:val="uk-UA"/>
        </w:rPr>
      </w:pPr>
      <w:r w:rsidRPr="00676946">
        <w:rPr>
          <w:bCs/>
          <w:lang w:val="uk-UA"/>
        </w:rPr>
        <w:t>«Час темряви», реж. С. Дудка, 2003, «Укртелефільм», Україна;</w:t>
      </w:r>
    </w:p>
    <w:p w:rsidR="00676946" w:rsidRPr="00676946" w:rsidRDefault="00676946" w:rsidP="00676946">
      <w:pPr>
        <w:ind w:firstLine="708"/>
        <w:jc w:val="both"/>
        <w:rPr>
          <w:bCs/>
          <w:lang w:val="uk-UA"/>
        </w:rPr>
      </w:pPr>
      <w:r w:rsidRPr="00676946">
        <w:rPr>
          <w:bCs/>
          <w:lang w:val="uk-UA"/>
        </w:rPr>
        <w:t>«33-й. Свідчення очевидців»,  реж. М. Лактіонов-Стезенко, 1989, Українська студія хронікально-документальних фільмів, Об’єднання «Імпульс», Україна;</w:t>
      </w:r>
    </w:p>
    <w:p w:rsidR="00676946" w:rsidRPr="00676946" w:rsidRDefault="00676946" w:rsidP="00676946">
      <w:pPr>
        <w:ind w:firstLine="708"/>
        <w:jc w:val="both"/>
        <w:rPr>
          <w:bCs/>
          <w:lang w:val="uk-UA"/>
        </w:rPr>
      </w:pPr>
      <w:r w:rsidRPr="00676946">
        <w:rPr>
          <w:bCs/>
          <w:lang w:val="uk-UA"/>
        </w:rPr>
        <w:t>«Голодомор. Україна, ХХ століття: Технологія геноциду»,                            реж. В. Дерюгін, 2005, Фонд «Україна 3000», НТКУ, Україна;</w:t>
      </w:r>
    </w:p>
    <w:p w:rsidR="00676946" w:rsidRPr="00676946" w:rsidRDefault="00676946" w:rsidP="00676946">
      <w:pPr>
        <w:ind w:firstLine="708"/>
        <w:jc w:val="both"/>
        <w:rPr>
          <w:bCs/>
          <w:lang w:val="uk-UA"/>
        </w:rPr>
      </w:pPr>
      <w:r w:rsidRPr="00676946">
        <w:rPr>
          <w:bCs/>
          <w:lang w:val="uk-UA"/>
        </w:rPr>
        <w:t>«Свіча Джеймса Ернеста Мейса», реж. Н. Сущева, 2008, агенція «Стожари», Україна;</w:t>
      </w:r>
    </w:p>
    <w:p w:rsidR="00676946" w:rsidRPr="00676946" w:rsidRDefault="00676946" w:rsidP="00676946">
      <w:pPr>
        <w:ind w:firstLine="708"/>
        <w:jc w:val="both"/>
        <w:rPr>
          <w:bCs/>
          <w:lang w:val="uk-UA"/>
        </w:rPr>
      </w:pPr>
      <w:r w:rsidRPr="00676946">
        <w:rPr>
          <w:bCs/>
          <w:lang w:val="uk-UA"/>
        </w:rPr>
        <w:t>«Хлібна гільйотина», реж. І. Кобрин, 2008, студія «Телеком», Україна;</w:t>
      </w:r>
    </w:p>
    <w:p w:rsidR="00676946" w:rsidRPr="00676946" w:rsidRDefault="00676946" w:rsidP="00676946">
      <w:pPr>
        <w:ind w:firstLine="708"/>
        <w:jc w:val="both"/>
        <w:rPr>
          <w:bCs/>
          <w:lang w:val="uk-UA"/>
        </w:rPr>
      </w:pPr>
      <w:r w:rsidRPr="00676946">
        <w:rPr>
          <w:bCs/>
          <w:lang w:val="uk-UA"/>
        </w:rPr>
        <w:t>«Живі», реж. С. Буковський, 2008, кіностудія «Листопад фільм», Україна;</w:t>
      </w:r>
    </w:p>
    <w:p w:rsidR="00676946" w:rsidRPr="00676946" w:rsidRDefault="00676946" w:rsidP="00676946">
      <w:pPr>
        <w:ind w:firstLine="708"/>
        <w:jc w:val="both"/>
        <w:rPr>
          <w:bCs/>
          <w:lang w:val="uk-UA"/>
        </w:rPr>
      </w:pPr>
      <w:r w:rsidRPr="00676946">
        <w:rPr>
          <w:bCs/>
          <w:lang w:val="uk-UA"/>
        </w:rPr>
        <w:t>«Жорна», реж. Г. Гін, 2008, студія «МедіаПорт», Харків, Україна;</w:t>
      </w:r>
    </w:p>
    <w:p w:rsidR="00676946" w:rsidRPr="00676946" w:rsidRDefault="00676946" w:rsidP="00676946">
      <w:pPr>
        <w:ind w:firstLine="708"/>
        <w:jc w:val="both"/>
        <w:rPr>
          <w:bCs/>
          <w:lang w:val="uk-UA"/>
        </w:rPr>
      </w:pPr>
      <w:r w:rsidRPr="00676946">
        <w:rPr>
          <w:bCs/>
          <w:lang w:val="uk-UA"/>
        </w:rPr>
        <w:t>«Закляття безпам’ятства. Голодомор 1932-33 років на Луганщині»,               реж. О. Крамаренко, 2009, Україна;</w:t>
      </w:r>
    </w:p>
    <w:p w:rsidR="00676946" w:rsidRPr="00676946" w:rsidRDefault="00676946" w:rsidP="00676946">
      <w:pPr>
        <w:ind w:firstLine="708"/>
        <w:jc w:val="both"/>
        <w:rPr>
          <w:bCs/>
          <w:lang w:val="uk-UA"/>
        </w:rPr>
      </w:pPr>
      <w:r w:rsidRPr="00676946">
        <w:rPr>
          <w:bCs/>
          <w:lang w:val="uk-UA"/>
        </w:rPr>
        <w:t>«О горе, це ж гості до мене», реж. П. Фаренюк, 1989, Українська студія хронікально-документальних фільмів, Україна;</w:t>
      </w:r>
    </w:p>
    <w:p w:rsidR="00676946" w:rsidRPr="00676946" w:rsidRDefault="00676946" w:rsidP="00676946">
      <w:pPr>
        <w:ind w:firstLine="708"/>
        <w:jc w:val="both"/>
        <w:rPr>
          <w:bCs/>
          <w:lang w:val="uk-UA"/>
        </w:rPr>
      </w:pPr>
      <w:r w:rsidRPr="00676946">
        <w:rPr>
          <w:bCs/>
          <w:lang w:val="uk-UA"/>
        </w:rPr>
        <w:t>«Великий голод», реж. Е. Лозовий, П. Овечкін, 2005, студія 1+1, Україна;</w:t>
      </w:r>
    </w:p>
    <w:p w:rsidR="00676946" w:rsidRPr="00676946" w:rsidRDefault="00676946" w:rsidP="00676946">
      <w:pPr>
        <w:ind w:firstLine="708"/>
        <w:jc w:val="both"/>
        <w:rPr>
          <w:bCs/>
          <w:lang w:val="uk-UA"/>
        </w:rPr>
      </w:pPr>
      <w:r w:rsidRPr="00676946">
        <w:rPr>
          <w:bCs/>
          <w:lang w:val="uk-UA"/>
        </w:rPr>
        <w:t>«Незнаний голод», реж. Т.Гукало, 2003, кінокомпанія «Комітет дослідження українського Голодомору», Канада;</w:t>
      </w:r>
    </w:p>
    <w:p w:rsidR="00676946" w:rsidRDefault="00676946" w:rsidP="00EA6D2E">
      <w:pPr>
        <w:ind w:firstLine="708"/>
        <w:jc w:val="both"/>
        <w:rPr>
          <w:bCs/>
          <w:lang w:val="uk-UA"/>
        </w:rPr>
      </w:pPr>
      <w:r w:rsidRPr="00676946">
        <w:rPr>
          <w:bCs/>
          <w:lang w:val="uk-UA"/>
        </w:rPr>
        <w:t xml:space="preserve">«Україна. Забута історія – Голодомор. Влада варта </w:t>
      </w:r>
      <w:r>
        <w:rPr>
          <w:bCs/>
          <w:lang w:val="uk-UA"/>
        </w:rPr>
        <w:t>смерті»,</w:t>
      </w:r>
    </w:p>
    <w:p w:rsidR="00676946" w:rsidRPr="00676946" w:rsidRDefault="00676946" w:rsidP="00EA6D2E">
      <w:pPr>
        <w:ind w:firstLine="708"/>
        <w:jc w:val="both"/>
        <w:rPr>
          <w:bCs/>
          <w:lang w:val="uk-UA"/>
        </w:rPr>
      </w:pPr>
      <w:r w:rsidRPr="00676946">
        <w:rPr>
          <w:bCs/>
          <w:lang w:val="uk-UA"/>
        </w:rPr>
        <w:t>реж. А. Романді, 2011, телеканал «Мега», Україна.</w:t>
      </w:r>
    </w:p>
    <w:p w:rsidR="00676946" w:rsidRPr="00676946" w:rsidRDefault="00676946" w:rsidP="00EA6D2E">
      <w:pPr>
        <w:ind w:firstLine="708"/>
        <w:jc w:val="both"/>
        <w:rPr>
          <w:bCs/>
          <w:lang w:val="uk-UA"/>
        </w:rPr>
      </w:pPr>
    </w:p>
    <w:p w:rsidR="00136957" w:rsidRPr="00676946" w:rsidRDefault="00136957" w:rsidP="00136957">
      <w:pPr>
        <w:ind w:firstLine="708"/>
        <w:jc w:val="both"/>
        <w:rPr>
          <w:bCs/>
          <w:lang w:val="uk-UA"/>
        </w:rPr>
      </w:pPr>
    </w:p>
    <w:sectPr w:rsidR="00136957" w:rsidRPr="00676946" w:rsidSect="008F1B8F">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C24"/>
    <w:multiLevelType w:val="multilevel"/>
    <w:tmpl w:val="2824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16ECF"/>
    <w:multiLevelType w:val="multilevel"/>
    <w:tmpl w:val="780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0299C"/>
    <w:multiLevelType w:val="multilevel"/>
    <w:tmpl w:val="198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4EB2"/>
    <w:multiLevelType w:val="multilevel"/>
    <w:tmpl w:val="915A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46EBD"/>
    <w:multiLevelType w:val="multilevel"/>
    <w:tmpl w:val="F72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472C2"/>
    <w:multiLevelType w:val="multilevel"/>
    <w:tmpl w:val="75CA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D47C2"/>
    <w:multiLevelType w:val="multilevel"/>
    <w:tmpl w:val="3BE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F0708"/>
    <w:multiLevelType w:val="multilevel"/>
    <w:tmpl w:val="D272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6593A"/>
    <w:multiLevelType w:val="multilevel"/>
    <w:tmpl w:val="831A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14C6C"/>
    <w:multiLevelType w:val="hybridMultilevel"/>
    <w:tmpl w:val="E51E4E60"/>
    <w:lvl w:ilvl="0" w:tplc="A5BEE7B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3D867774"/>
    <w:multiLevelType w:val="multilevel"/>
    <w:tmpl w:val="FF2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6763D"/>
    <w:multiLevelType w:val="multilevel"/>
    <w:tmpl w:val="A250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14641"/>
    <w:multiLevelType w:val="multilevel"/>
    <w:tmpl w:val="CBE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F48AA"/>
    <w:multiLevelType w:val="hybridMultilevel"/>
    <w:tmpl w:val="ACC6B7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B4B44BA"/>
    <w:multiLevelType w:val="multilevel"/>
    <w:tmpl w:val="C8EE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402C0"/>
    <w:multiLevelType w:val="multilevel"/>
    <w:tmpl w:val="7D06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107DAA"/>
    <w:multiLevelType w:val="multilevel"/>
    <w:tmpl w:val="715C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347E6"/>
    <w:multiLevelType w:val="hybridMultilevel"/>
    <w:tmpl w:val="F7C49B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5"/>
  </w:num>
  <w:num w:numId="3">
    <w:abstractNumId w:val="1"/>
  </w:num>
  <w:num w:numId="4">
    <w:abstractNumId w:val="16"/>
  </w:num>
  <w:num w:numId="5">
    <w:abstractNumId w:val="2"/>
  </w:num>
  <w:num w:numId="6">
    <w:abstractNumId w:val="12"/>
  </w:num>
  <w:num w:numId="7">
    <w:abstractNumId w:val="4"/>
  </w:num>
  <w:num w:numId="8">
    <w:abstractNumId w:val="0"/>
  </w:num>
  <w:num w:numId="9">
    <w:abstractNumId w:val="7"/>
  </w:num>
  <w:num w:numId="10">
    <w:abstractNumId w:val="3"/>
  </w:num>
  <w:num w:numId="11">
    <w:abstractNumId w:val="10"/>
  </w:num>
  <w:num w:numId="12">
    <w:abstractNumId w:val="14"/>
  </w:num>
  <w:num w:numId="13">
    <w:abstractNumId w:val="8"/>
  </w:num>
  <w:num w:numId="14">
    <w:abstractNumId w:val="5"/>
  </w:num>
  <w:num w:numId="15">
    <w:abstractNumId w:val="6"/>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8F"/>
    <w:rsid w:val="00101854"/>
    <w:rsid w:val="00132D22"/>
    <w:rsid w:val="00136957"/>
    <w:rsid w:val="001C337F"/>
    <w:rsid w:val="0025624B"/>
    <w:rsid w:val="004C2C33"/>
    <w:rsid w:val="004D51E6"/>
    <w:rsid w:val="004F0ACD"/>
    <w:rsid w:val="00573F9C"/>
    <w:rsid w:val="0058518C"/>
    <w:rsid w:val="005C5BFB"/>
    <w:rsid w:val="00676946"/>
    <w:rsid w:val="008C3B03"/>
    <w:rsid w:val="008F1B8F"/>
    <w:rsid w:val="008F6A4D"/>
    <w:rsid w:val="009A6C92"/>
    <w:rsid w:val="009D12FC"/>
    <w:rsid w:val="00BF4BF7"/>
    <w:rsid w:val="00C02ADB"/>
    <w:rsid w:val="00CF23C3"/>
    <w:rsid w:val="00D47827"/>
    <w:rsid w:val="00E94371"/>
    <w:rsid w:val="00EA6D2E"/>
    <w:rsid w:val="00F7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8F"/>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22"/>
    <w:pPr>
      <w:ind w:left="720"/>
      <w:contextualSpacing/>
    </w:pPr>
  </w:style>
  <w:style w:type="character" w:styleId="a4">
    <w:name w:val="Hyperlink"/>
    <w:basedOn w:val="a0"/>
    <w:uiPriority w:val="99"/>
    <w:unhideWhenUsed/>
    <w:rsid w:val="00132D22"/>
    <w:rPr>
      <w:color w:val="0000FF" w:themeColor="hyperlink"/>
      <w:u w:val="single"/>
    </w:rPr>
  </w:style>
  <w:style w:type="paragraph" w:styleId="a5">
    <w:name w:val="Balloon Text"/>
    <w:basedOn w:val="a"/>
    <w:link w:val="a6"/>
    <w:uiPriority w:val="99"/>
    <w:semiHidden/>
    <w:unhideWhenUsed/>
    <w:rsid w:val="004F0ACD"/>
    <w:rPr>
      <w:rFonts w:ascii="Tahoma" w:hAnsi="Tahoma" w:cs="Tahoma"/>
      <w:sz w:val="16"/>
      <w:szCs w:val="16"/>
    </w:rPr>
  </w:style>
  <w:style w:type="character" w:customStyle="1" w:styleId="a6">
    <w:name w:val="Текст выноски Знак"/>
    <w:basedOn w:val="a0"/>
    <w:link w:val="a5"/>
    <w:uiPriority w:val="99"/>
    <w:semiHidden/>
    <w:rsid w:val="004F0AC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B8F"/>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22"/>
    <w:pPr>
      <w:ind w:left="720"/>
      <w:contextualSpacing/>
    </w:pPr>
  </w:style>
  <w:style w:type="character" w:styleId="a4">
    <w:name w:val="Hyperlink"/>
    <w:basedOn w:val="a0"/>
    <w:uiPriority w:val="99"/>
    <w:unhideWhenUsed/>
    <w:rsid w:val="00132D22"/>
    <w:rPr>
      <w:color w:val="0000FF" w:themeColor="hyperlink"/>
      <w:u w:val="single"/>
    </w:rPr>
  </w:style>
  <w:style w:type="paragraph" w:styleId="a5">
    <w:name w:val="Balloon Text"/>
    <w:basedOn w:val="a"/>
    <w:link w:val="a6"/>
    <w:uiPriority w:val="99"/>
    <w:semiHidden/>
    <w:unhideWhenUsed/>
    <w:rsid w:val="004F0ACD"/>
    <w:rPr>
      <w:rFonts w:ascii="Tahoma" w:hAnsi="Tahoma" w:cs="Tahoma"/>
      <w:sz w:val="16"/>
      <w:szCs w:val="16"/>
    </w:rPr>
  </w:style>
  <w:style w:type="character" w:customStyle="1" w:styleId="a6">
    <w:name w:val="Текст выноски Знак"/>
    <w:basedOn w:val="a0"/>
    <w:link w:val="a5"/>
    <w:uiPriority w:val="99"/>
    <w:semiHidden/>
    <w:rsid w:val="004F0AC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8427">
      <w:bodyDiv w:val="1"/>
      <w:marLeft w:val="0"/>
      <w:marRight w:val="0"/>
      <w:marTop w:val="0"/>
      <w:marBottom w:val="0"/>
      <w:divBdr>
        <w:top w:val="none" w:sz="0" w:space="0" w:color="auto"/>
        <w:left w:val="none" w:sz="0" w:space="0" w:color="auto"/>
        <w:bottom w:val="none" w:sz="0" w:space="0" w:color="auto"/>
        <w:right w:val="none" w:sz="0" w:space="0" w:color="auto"/>
      </w:divBdr>
      <w:divsChild>
        <w:div w:id="1500271841">
          <w:marLeft w:val="0"/>
          <w:marRight w:val="0"/>
          <w:marTop w:val="0"/>
          <w:marBottom w:val="0"/>
          <w:divBdr>
            <w:top w:val="none" w:sz="0" w:space="0" w:color="auto"/>
            <w:left w:val="none" w:sz="0" w:space="0" w:color="auto"/>
            <w:bottom w:val="none" w:sz="0" w:space="0" w:color="auto"/>
            <w:right w:val="none" w:sz="0" w:space="0" w:color="auto"/>
          </w:divBdr>
          <w:divsChild>
            <w:div w:id="1072435680">
              <w:marLeft w:val="0"/>
              <w:marRight w:val="0"/>
              <w:marTop w:val="0"/>
              <w:marBottom w:val="0"/>
              <w:divBdr>
                <w:top w:val="none" w:sz="0" w:space="0" w:color="auto"/>
                <w:left w:val="none" w:sz="0" w:space="0" w:color="auto"/>
                <w:bottom w:val="none" w:sz="0" w:space="0" w:color="auto"/>
                <w:right w:val="none" w:sz="0" w:space="0" w:color="auto"/>
              </w:divBdr>
              <w:divsChild>
                <w:div w:id="970792083">
                  <w:marLeft w:val="0"/>
                  <w:marRight w:val="0"/>
                  <w:marTop w:val="0"/>
                  <w:marBottom w:val="0"/>
                  <w:divBdr>
                    <w:top w:val="none" w:sz="0" w:space="0" w:color="auto"/>
                    <w:left w:val="none" w:sz="0" w:space="0" w:color="auto"/>
                    <w:bottom w:val="none" w:sz="0" w:space="0" w:color="auto"/>
                    <w:right w:val="none" w:sz="0" w:space="0" w:color="auto"/>
                  </w:divBdr>
                  <w:divsChild>
                    <w:div w:id="434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2953">
      <w:bodyDiv w:val="1"/>
      <w:marLeft w:val="0"/>
      <w:marRight w:val="0"/>
      <w:marTop w:val="0"/>
      <w:marBottom w:val="0"/>
      <w:divBdr>
        <w:top w:val="none" w:sz="0" w:space="0" w:color="auto"/>
        <w:left w:val="none" w:sz="0" w:space="0" w:color="auto"/>
        <w:bottom w:val="none" w:sz="0" w:space="0" w:color="auto"/>
        <w:right w:val="none" w:sz="0" w:space="0" w:color="auto"/>
      </w:divBdr>
    </w:div>
    <w:div w:id="652107525">
      <w:bodyDiv w:val="1"/>
      <w:marLeft w:val="0"/>
      <w:marRight w:val="0"/>
      <w:marTop w:val="0"/>
      <w:marBottom w:val="0"/>
      <w:divBdr>
        <w:top w:val="none" w:sz="0" w:space="0" w:color="auto"/>
        <w:left w:val="none" w:sz="0" w:space="0" w:color="auto"/>
        <w:bottom w:val="none" w:sz="0" w:space="0" w:color="auto"/>
        <w:right w:val="none" w:sz="0" w:space="0" w:color="auto"/>
      </w:divBdr>
    </w:div>
    <w:div w:id="682559685">
      <w:bodyDiv w:val="1"/>
      <w:marLeft w:val="0"/>
      <w:marRight w:val="0"/>
      <w:marTop w:val="0"/>
      <w:marBottom w:val="0"/>
      <w:divBdr>
        <w:top w:val="none" w:sz="0" w:space="0" w:color="auto"/>
        <w:left w:val="none" w:sz="0" w:space="0" w:color="auto"/>
        <w:bottom w:val="none" w:sz="0" w:space="0" w:color="auto"/>
        <w:right w:val="none" w:sz="0" w:space="0" w:color="auto"/>
      </w:divBdr>
      <w:divsChild>
        <w:div w:id="991106654">
          <w:marLeft w:val="0"/>
          <w:marRight w:val="0"/>
          <w:marTop w:val="0"/>
          <w:marBottom w:val="0"/>
          <w:divBdr>
            <w:top w:val="none" w:sz="0" w:space="0" w:color="auto"/>
            <w:left w:val="none" w:sz="0" w:space="0" w:color="auto"/>
            <w:bottom w:val="none" w:sz="0" w:space="0" w:color="auto"/>
            <w:right w:val="none" w:sz="0" w:space="0" w:color="auto"/>
          </w:divBdr>
        </w:div>
        <w:div w:id="857962787">
          <w:marLeft w:val="0"/>
          <w:marRight w:val="0"/>
          <w:marTop w:val="0"/>
          <w:marBottom w:val="0"/>
          <w:divBdr>
            <w:top w:val="none" w:sz="0" w:space="0" w:color="auto"/>
            <w:left w:val="none" w:sz="0" w:space="0" w:color="auto"/>
            <w:bottom w:val="none" w:sz="0" w:space="0" w:color="auto"/>
            <w:right w:val="none" w:sz="0" w:space="0" w:color="auto"/>
          </w:divBdr>
        </w:div>
        <w:div w:id="1129783486">
          <w:marLeft w:val="0"/>
          <w:marRight w:val="0"/>
          <w:marTop w:val="0"/>
          <w:marBottom w:val="0"/>
          <w:divBdr>
            <w:top w:val="none" w:sz="0" w:space="0" w:color="auto"/>
            <w:left w:val="none" w:sz="0" w:space="0" w:color="auto"/>
            <w:bottom w:val="none" w:sz="0" w:space="0" w:color="auto"/>
            <w:right w:val="none" w:sz="0" w:space="0" w:color="auto"/>
          </w:divBdr>
        </w:div>
      </w:divsChild>
    </w:div>
    <w:div w:id="1010910154">
      <w:bodyDiv w:val="1"/>
      <w:marLeft w:val="0"/>
      <w:marRight w:val="0"/>
      <w:marTop w:val="0"/>
      <w:marBottom w:val="0"/>
      <w:divBdr>
        <w:top w:val="none" w:sz="0" w:space="0" w:color="auto"/>
        <w:left w:val="none" w:sz="0" w:space="0" w:color="auto"/>
        <w:bottom w:val="none" w:sz="0" w:space="0" w:color="auto"/>
        <w:right w:val="none" w:sz="0" w:space="0" w:color="auto"/>
      </w:divBdr>
    </w:div>
    <w:div w:id="1411581031">
      <w:bodyDiv w:val="1"/>
      <w:marLeft w:val="0"/>
      <w:marRight w:val="0"/>
      <w:marTop w:val="0"/>
      <w:marBottom w:val="0"/>
      <w:divBdr>
        <w:top w:val="none" w:sz="0" w:space="0" w:color="auto"/>
        <w:left w:val="none" w:sz="0" w:space="0" w:color="auto"/>
        <w:bottom w:val="none" w:sz="0" w:space="0" w:color="auto"/>
        <w:right w:val="none" w:sz="0" w:space="0" w:color="auto"/>
      </w:divBdr>
    </w:div>
    <w:div w:id="1439568670">
      <w:bodyDiv w:val="1"/>
      <w:marLeft w:val="0"/>
      <w:marRight w:val="0"/>
      <w:marTop w:val="0"/>
      <w:marBottom w:val="0"/>
      <w:divBdr>
        <w:top w:val="none" w:sz="0" w:space="0" w:color="auto"/>
        <w:left w:val="none" w:sz="0" w:space="0" w:color="auto"/>
        <w:bottom w:val="none" w:sz="0" w:space="0" w:color="auto"/>
        <w:right w:val="none" w:sz="0" w:space="0" w:color="auto"/>
      </w:divBdr>
      <w:divsChild>
        <w:div w:id="2031956165">
          <w:marLeft w:val="0"/>
          <w:marRight w:val="0"/>
          <w:marTop w:val="0"/>
          <w:marBottom w:val="0"/>
          <w:divBdr>
            <w:top w:val="none" w:sz="0" w:space="0" w:color="auto"/>
            <w:left w:val="none" w:sz="0" w:space="0" w:color="auto"/>
            <w:bottom w:val="none" w:sz="0" w:space="0" w:color="auto"/>
            <w:right w:val="none" w:sz="0" w:space="0" w:color="auto"/>
          </w:divBdr>
        </w:div>
      </w:divsChild>
    </w:div>
    <w:div w:id="1746297203">
      <w:bodyDiv w:val="1"/>
      <w:marLeft w:val="0"/>
      <w:marRight w:val="0"/>
      <w:marTop w:val="0"/>
      <w:marBottom w:val="0"/>
      <w:divBdr>
        <w:top w:val="none" w:sz="0" w:space="0" w:color="auto"/>
        <w:left w:val="none" w:sz="0" w:space="0" w:color="auto"/>
        <w:bottom w:val="none" w:sz="0" w:space="0" w:color="auto"/>
        <w:right w:val="none" w:sz="0" w:space="0" w:color="auto"/>
      </w:divBdr>
    </w:div>
    <w:div w:id="1873107680">
      <w:bodyDiv w:val="1"/>
      <w:marLeft w:val="0"/>
      <w:marRight w:val="0"/>
      <w:marTop w:val="0"/>
      <w:marBottom w:val="0"/>
      <w:divBdr>
        <w:top w:val="none" w:sz="0" w:space="0" w:color="auto"/>
        <w:left w:val="none" w:sz="0" w:space="0" w:color="auto"/>
        <w:bottom w:val="none" w:sz="0" w:space="0" w:color="auto"/>
        <w:right w:val="none" w:sz="0" w:space="0" w:color="auto"/>
      </w:divBdr>
    </w:div>
    <w:div w:id="20636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F_VSHVyic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il.ukr.net/deskto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inp.gov.ua/elektronni-vydannya/sprotyv-genocydu-knyga-katalog-vystavky" TargetMode="External"/><Relationship Id="rId5" Type="http://schemas.openxmlformats.org/officeDocument/2006/relationships/settings" Target="settings.xml"/><Relationship Id="rId10" Type="http://schemas.openxmlformats.org/officeDocument/2006/relationships/hyperlink" Target="https://uinp.gov.ua/elektronni-vydannya/anastasiya-lysyvec-skazhy-pro-shchaslyve-zhyttya" TargetMode="External"/><Relationship Id="rId4" Type="http://schemas.microsoft.com/office/2007/relationships/stylesWithEffects" Target="stylesWithEffects.xml"/><Relationship Id="rId9" Type="http://schemas.openxmlformats.org/officeDocument/2006/relationships/hyperlink" Target="https://uinp.gov.ua/elektronni-vydannya/iryna-reva-po-toy-bik-s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33CB-C19B-4EEC-B133-F28E500E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2021-11-24T07:12:00Z</dcterms:created>
  <dcterms:modified xsi:type="dcterms:W3CDTF">2021-11-24T07:12:00Z</dcterms:modified>
</cp:coreProperties>
</file>