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BD" w:rsidRPr="002722CF" w:rsidRDefault="00EC46BD" w:rsidP="00EC46BD">
      <w:pPr>
        <w:rPr>
          <w:rFonts w:ascii="Times New Roman" w:hAnsi="Times New Roman"/>
          <w:b/>
          <w:sz w:val="24"/>
          <w:szCs w:val="24"/>
          <w:lang w:val="uk-UA"/>
        </w:rPr>
      </w:pPr>
      <w:r w:rsidRPr="002722CF">
        <w:rPr>
          <w:rFonts w:ascii="Times New Roman" w:hAnsi="Times New Roman"/>
          <w:b/>
          <w:sz w:val="24"/>
          <w:szCs w:val="24"/>
          <w:lang w:val="uk-UA"/>
        </w:rPr>
        <w:t>8 клас</w:t>
      </w:r>
    </w:p>
    <w:p w:rsidR="00EC46BD" w:rsidRPr="002722CF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EC46BD" w:rsidRPr="002722CF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722CF">
        <w:rPr>
          <w:rFonts w:ascii="Times New Roman" w:hAnsi="Times New Roman"/>
          <w:b/>
          <w:sz w:val="24"/>
          <w:szCs w:val="24"/>
          <w:lang w:val="uk-UA"/>
        </w:rPr>
        <w:t>Завдання 1. Тест (12 балів)</w:t>
      </w:r>
    </w:p>
    <w:p w:rsidR="00EC46BD" w:rsidRPr="00FF51C3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51C3">
        <w:rPr>
          <w:rFonts w:ascii="Times New Roman" w:hAnsi="Times New Roman"/>
          <w:sz w:val="24"/>
          <w:szCs w:val="24"/>
          <w:lang w:val="uk-UA"/>
        </w:rPr>
        <w:t xml:space="preserve">Властивості якого з </w:t>
      </w:r>
      <w:r w:rsidR="00F41637">
        <w:rPr>
          <w:rFonts w:ascii="Times New Roman" w:hAnsi="Times New Roman"/>
          <w:sz w:val="24"/>
          <w:szCs w:val="24"/>
          <w:lang w:val="uk-UA"/>
        </w:rPr>
        <w:t>нижче зазначених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елементів були передбачені Д.І. Менделєєвим ще до відкриття цього елементу: 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А.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Магній;</w:t>
      </w:r>
      <w:r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Галій;</w:t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Меркурій;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Гідроген.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Pr="00F84080" w:rsidRDefault="00EC46BD" w:rsidP="00EC46BD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84080">
        <w:rPr>
          <w:rFonts w:ascii="Times New Roman" w:hAnsi="Times New Roman"/>
          <w:sz w:val="24"/>
          <w:szCs w:val="24"/>
          <w:lang w:val="uk-UA"/>
        </w:rPr>
        <w:t>Укажіть хімічний елемент, який утворюючи оксид у вищому ступені окислення, проявляє найбільш виражені кислотні властивості.</w:t>
      </w:r>
    </w:p>
    <w:p w:rsidR="00EC46BD" w:rsidRDefault="00EC46BD" w:rsidP="00EC46BD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F84080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Силіцій              Б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Фосфор                      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84080">
        <w:rPr>
          <w:rFonts w:ascii="Times New Roman" w:hAnsi="Times New Roman"/>
          <w:sz w:val="24"/>
          <w:szCs w:val="24"/>
          <w:lang w:val="uk-UA"/>
        </w:rPr>
        <w:t xml:space="preserve"> Алюміній            Г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84080">
        <w:rPr>
          <w:rFonts w:ascii="Times New Roman" w:hAnsi="Times New Roman"/>
          <w:sz w:val="24"/>
          <w:szCs w:val="24"/>
          <w:lang w:val="uk-UA"/>
        </w:rPr>
        <w:t>Сульфур</w:t>
      </w:r>
      <w:proofErr w:type="spellEnd"/>
    </w:p>
    <w:p w:rsidR="00EC46BD" w:rsidRPr="00F84080" w:rsidRDefault="00EC46BD" w:rsidP="00EC46BD">
      <w:pPr>
        <w:pStyle w:val="a3"/>
        <w:spacing w:line="240" w:lineRule="auto"/>
        <w:ind w:left="284"/>
        <w:rPr>
          <w:rFonts w:ascii="Times New Roman" w:hAnsi="Times New Roman"/>
          <w:b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Вкажіть електронну конфігурацію зовнішнього рівня сульфід-іону:</w:t>
      </w:r>
    </w:p>
    <w:p w:rsidR="00EC46BD" w:rsidRDefault="00EC46BD" w:rsidP="00EC46BD">
      <w:pPr>
        <w:pStyle w:val="a3"/>
        <w:tabs>
          <w:tab w:val="left" w:pos="426"/>
        </w:tabs>
        <w:spacing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20A0C">
        <w:rPr>
          <w:rFonts w:ascii="Times New Roman" w:hAnsi="Times New Roman"/>
          <w:sz w:val="24"/>
          <w:szCs w:val="24"/>
          <w:lang w:val="uk-UA"/>
        </w:rPr>
        <w:t>А.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Б.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4           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Б.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4s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4                               </w:t>
      </w:r>
      <w:r w:rsidRPr="00D20A0C">
        <w:rPr>
          <w:rFonts w:ascii="Times New Roman" w:hAnsi="Times New Roman"/>
          <w:sz w:val="24"/>
          <w:szCs w:val="24"/>
          <w:lang w:val="uk-UA"/>
        </w:rPr>
        <w:t>Г.</w:t>
      </w:r>
      <w:r w:rsidRPr="00D20A0C">
        <w:rPr>
          <w:rFonts w:ascii="Times New Roman" w:hAnsi="Times New Roman"/>
          <w:sz w:val="24"/>
          <w:szCs w:val="24"/>
          <w:lang w:val="en-US"/>
        </w:rPr>
        <w:t xml:space="preserve"> 3s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20A0C">
        <w:rPr>
          <w:rFonts w:ascii="Times New Roman" w:hAnsi="Times New Roman"/>
          <w:sz w:val="24"/>
          <w:szCs w:val="24"/>
          <w:lang w:val="en-US"/>
        </w:rPr>
        <w:t>p</w:t>
      </w:r>
      <w:r w:rsidRPr="00D20A0C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</w:p>
    <w:p w:rsidR="00EC46BD" w:rsidRPr="00D20A0C" w:rsidRDefault="00EC46BD" w:rsidP="00EC46BD">
      <w:pPr>
        <w:pStyle w:val="a3"/>
        <w:tabs>
          <w:tab w:val="left" w:pos="426"/>
        </w:tabs>
        <w:spacing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У яких </w:t>
      </w:r>
      <w:proofErr w:type="spellStart"/>
      <w:r w:rsidRPr="00FF51C3">
        <w:rPr>
          <w:rFonts w:ascii="Times New Roman" w:hAnsi="Times New Roman"/>
          <w:sz w:val="24"/>
          <w:szCs w:val="24"/>
          <w:lang w:val="uk-UA" w:eastAsia="ru-RU"/>
        </w:rPr>
        <w:t>пáрах</w:t>
      </w:r>
      <w:proofErr w:type="spellEnd"/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указані маси газів займають однаковий об’єм за нормальних умов?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А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3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3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водню і </w:t>
      </w:r>
      <w:smartTag w:uri="urn:schemas-microsoft-com:office:smarttags" w:element="metricconverter">
        <w:smartTagPr>
          <w:attr w:name="ProductID" w:val="84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84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азоту;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Б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6,4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6,4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кисню і </w:t>
      </w:r>
      <w:smartTag w:uri="urn:schemas-microsoft-com:office:smarttags" w:element="metricconverter">
        <w:smartTagPr>
          <w:attr w:name="ProductID" w:val="3,2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3,2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сірчистого газу;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15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15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етану С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6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і </w:t>
      </w:r>
      <w:smartTag w:uri="urn:schemas-microsoft-com:office:smarttags" w:element="metricconverter">
        <w:smartTagPr>
          <w:attr w:name="ProductID" w:val="11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11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вуглекислого газу;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8,5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8,5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амоніаку і </w:t>
      </w:r>
      <w:smartTag w:uri="urn:schemas-microsoft-com:office:smarttags" w:element="metricconverter">
        <w:smartTagPr>
          <w:attr w:name="ProductID" w:val="17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17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сірководню;</w:t>
      </w:r>
    </w:p>
    <w:p w:rsidR="00EC46B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Д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smartTag w:uri="urn:schemas-microsoft-com:office:smarttags" w:element="metricconverter">
        <w:smartTagPr>
          <w:attr w:name="ProductID" w:val="7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7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чадного газу і </w:t>
      </w:r>
      <w:smartTag w:uri="urn:schemas-microsoft-com:office:smarttags" w:element="metricconverter">
        <w:smartTagPr>
          <w:attr w:name="ProductID" w:val="10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10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аргону.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EC46BD">
        <w:rPr>
          <w:rFonts w:ascii="Times New Roman" w:hAnsi="Times New Roman"/>
          <w:sz w:val="24"/>
          <w:szCs w:val="24"/>
          <w:lang w:val="uk-UA" w:eastAsia="ru-RU"/>
        </w:rPr>
        <w:t>Вкажіть формули речовин, які взаємодіють з натрій гідроксидом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EC46BD" w:rsidRPr="0074327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А. </w:t>
      </w:r>
      <w:proofErr w:type="spellStart"/>
      <w:r w:rsidRPr="00FF51C3">
        <w:rPr>
          <w:rFonts w:ascii="Times New Roman" w:hAnsi="Times New Roman"/>
          <w:sz w:val="24"/>
          <w:szCs w:val="24"/>
          <w:lang w:val="en-US" w:eastAsia="ru-RU"/>
        </w:rPr>
        <w:t>CaO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CO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В.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CO</w:t>
      </w:r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Д. </w:t>
      </w:r>
      <w:proofErr w:type="spellStart"/>
      <w:r w:rsidRPr="00FF51C3">
        <w:rPr>
          <w:rFonts w:ascii="Times New Roman" w:hAnsi="Times New Roman"/>
          <w:sz w:val="24"/>
          <w:szCs w:val="24"/>
          <w:lang w:val="en-US" w:eastAsia="ru-RU"/>
        </w:rPr>
        <w:t>SiO</w:t>
      </w:r>
      <w:proofErr w:type="spellEnd"/>
      <w:r w:rsidRPr="0074327D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</w:p>
    <w:p w:rsidR="00EC46BD" w:rsidRPr="0074327D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Знайдіть кількість речовини якщо її маса дорівнює </w:t>
      </w:r>
      <w:smartTag w:uri="urn:schemas-microsoft-com:office:smarttags" w:element="metricconverter">
        <w:smartTagPr>
          <w:attr w:name="ProductID" w:val="19,6 г"/>
        </w:smartTagP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>19,6 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>, та маса однієї молекули – 1,628</w:t>
      </w:r>
      <w:r>
        <w:rPr>
          <w:rFonts w:ascii="Times New Roman" w:hAnsi="Times New Roman"/>
          <w:sz w:val="24"/>
          <w:szCs w:val="24"/>
          <w:lang w:val="uk-UA" w:eastAsia="ru-RU"/>
        </w:rPr>
        <w:t>∙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FF51C3">
        <w:rPr>
          <w:rFonts w:ascii="Times New Roman" w:hAnsi="Times New Roman"/>
          <w:sz w:val="24"/>
          <w:szCs w:val="24"/>
          <w:vertAlign w:val="superscript"/>
          <w:lang w:val="uk-UA" w:eastAsia="ru-RU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FF51C3">
          <w:rPr>
            <w:rFonts w:ascii="Times New Roman" w:hAnsi="Times New Roman"/>
            <w:sz w:val="24"/>
            <w:szCs w:val="24"/>
            <w:vertAlign w:val="superscript"/>
            <w:lang w:val="uk-UA" w:eastAsia="ru-RU"/>
          </w:rPr>
          <w:t>25</w:t>
        </w:r>
        <w:r w:rsidRPr="00FF51C3">
          <w:rPr>
            <w:rFonts w:ascii="Times New Roman" w:hAnsi="Times New Roman"/>
            <w:sz w:val="24"/>
            <w:szCs w:val="24"/>
            <w:lang w:val="uk-UA" w:eastAsia="ru-RU"/>
          </w:rPr>
          <w:t xml:space="preserve"> кг</w:t>
        </w:r>
      </w:smartTag>
      <w:r w:rsidRPr="00FF51C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А. 0,1 моль; Б. 0,2 моль; В. 0,3 моль; Г. 0,4 моль.</w:t>
      </w:r>
    </w:p>
    <w:p w:rsidR="00EC46BD" w:rsidRPr="00A41C7D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EC46BD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FF51C3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FF51C3">
        <w:rPr>
          <w:rFonts w:ascii="Times New Roman" w:hAnsi="Times New Roman"/>
          <w:sz w:val="24"/>
          <w:szCs w:val="24"/>
        </w:rPr>
        <w:t>зд</w:t>
      </w:r>
      <w:proofErr w:type="spellEnd"/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FF51C3">
        <w:rPr>
          <w:rFonts w:ascii="Times New Roman" w:hAnsi="Times New Roman"/>
          <w:sz w:val="24"/>
          <w:szCs w:val="24"/>
        </w:rPr>
        <w:t>йснення</w:t>
      </w:r>
      <w:proofErr w:type="spellEnd"/>
      <w:r w:rsidRPr="00FF51C3">
        <w:rPr>
          <w:rFonts w:ascii="Times New Roman" w:hAnsi="Times New Roman"/>
          <w:sz w:val="24"/>
          <w:szCs w:val="24"/>
        </w:rPr>
        <w:t xml:space="preserve"> х</w:t>
      </w:r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r w:rsidRPr="00FF51C3">
        <w:rPr>
          <w:rFonts w:ascii="Times New Roman" w:hAnsi="Times New Roman"/>
          <w:sz w:val="24"/>
          <w:szCs w:val="24"/>
        </w:rPr>
        <w:t>м</w:t>
      </w:r>
      <w:r w:rsidRPr="00FF51C3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FF51C3">
        <w:rPr>
          <w:rFonts w:ascii="Times New Roman" w:hAnsi="Times New Roman"/>
          <w:sz w:val="24"/>
          <w:szCs w:val="24"/>
        </w:rPr>
        <w:t>чних</w:t>
      </w:r>
      <w:proofErr w:type="spellEnd"/>
      <w:r w:rsidRPr="00FF5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1C3">
        <w:rPr>
          <w:rFonts w:ascii="Times New Roman" w:hAnsi="Times New Roman"/>
          <w:sz w:val="24"/>
          <w:szCs w:val="24"/>
        </w:rPr>
        <w:t>перетворень</w:t>
      </w:r>
      <w:proofErr w:type="spellEnd"/>
      <w:r w:rsidRPr="00FF51C3">
        <w:rPr>
          <w:rFonts w:ascii="Times New Roman" w:hAnsi="Times New Roman"/>
          <w:sz w:val="24"/>
          <w:szCs w:val="24"/>
        </w:rPr>
        <w:t xml:space="preserve"> С → СО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 w:rsidRPr="00FF51C3">
        <w:rPr>
          <w:rFonts w:ascii="Times New Roman" w:hAnsi="Times New Roman"/>
          <w:sz w:val="24"/>
          <w:szCs w:val="24"/>
        </w:rPr>
        <w:t xml:space="preserve"> → Н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 w:rsidRPr="00FF51C3">
        <w:rPr>
          <w:rFonts w:ascii="Times New Roman" w:hAnsi="Times New Roman"/>
          <w:sz w:val="24"/>
          <w:szCs w:val="24"/>
        </w:rPr>
        <w:t>СО</w:t>
      </w:r>
      <w:r w:rsidRPr="00FF51C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/>
        </w:rPr>
        <w:t>необхідно взяти речовини:</w:t>
      </w:r>
    </w:p>
    <w:p w:rsidR="00EC46BD" w:rsidRPr="00FF51C3" w:rsidRDefault="00EC46BD" w:rsidP="00EC46BD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А.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СО 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ab/>
        <w:t>В.</w:t>
      </w:r>
      <w:r w:rsidRPr="00FF51C3">
        <w:rPr>
          <w:rFonts w:ascii="Times New Roman" w:hAnsi="Times New Roman"/>
          <w:sz w:val="24"/>
          <w:szCs w:val="24"/>
          <w:lang w:val="en-US"/>
        </w:rPr>
        <w:t>O</w:t>
      </w:r>
      <w:r w:rsidRPr="00FF51C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FF51C3">
        <w:rPr>
          <w:rFonts w:ascii="Times New Roman" w:hAnsi="Times New Roman"/>
          <w:sz w:val="24"/>
          <w:szCs w:val="24"/>
          <w:lang w:val="uk-UA"/>
        </w:rPr>
        <w:t>і 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О;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F51C3">
        <w:rPr>
          <w:rFonts w:ascii="Times New Roman" w:hAnsi="Times New Roman"/>
          <w:sz w:val="24"/>
          <w:szCs w:val="24"/>
          <w:lang w:val="uk-UA"/>
        </w:rPr>
        <w:t xml:space="preserve"> і СН</w:t>
      </w:r>
      <w:r w:rsidRPr="00FF51C3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FF51C3">
        <w:rPr>
          <w:rFonts w:ascii="Times New Roman" w:hAnsi="Times New Roman"/>
          <w:sz w:val="24"/>
          <w:szCs w:val="24"/>
          <w:lang w:val="uk-UA"/>
        </w:rPr>
        <w:t>.</w:t>
      </w:r>
    </w:p>
    <w:p w:rsidR="00EC46BD" w:rsidRDefault="00EC46BD" w:rsidP="00EC46B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Знайдіть відповідність між кількістю речовин та сумарною кількістю речовини структурних частинок, з яких складаються ці речовини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(молекул або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йонів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EC46BD" w:rsidRPr="00FF51C3" w:rsidRDefault="000E737B" w:rsidP="00F4163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А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2 моль вуглекислого</w:t>
      </w:r>
      <w:r w:rsidR="00EC46BD">
        <w:rPr>
          <w:rFonts w:ascii="Times New Roman" w:hAnsi="Times New Roman"/>
          <w:sz w:val="24"/>
          <w:szCs w:val="24"/>
          <w:lang w:val="uk-UA" w:eastAsia="ru-RU"/>
        </w:rPr>
        <w:t xml:space="preserve"> газу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;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="00EC46BD" w:rsidRPr="00FF51C3">
        <w:rPr>
          <w:rFonts w:ascii="Times New Roman" w:hAnsi="Times New Roman"/>
          <w:sz w:val="24"/>
          <w:szCs w:val="24"/>
          <w:lang w:val="uk-UA" w:eastAsia="ru-RU"/>
        </w:rPr>
        <w:t>1.  2,5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Б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2,5 моль води;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  <w:t>2. 3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1,5 моль натрій хлориду;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3. 2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1 моль сульфатної кислоти; 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  <w:t>4. 1,5 моль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Д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 0,5 моль кальцій нітрату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Pr="00FF51C3" w:rsidRDefault="00EC46BD" w:rsidP="00EC46B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 w:eastAsia="ru-RU"/>
        </w:rPr>
      </w:pPr>
      <w:r w:rsidRPr="00FF51C3">
        <w:rPr>
          <w:rFonts w:ascii="Times New Roman" w:hAnsi="Times New Roman"/>
          <w:sz w:val="24"/>
          <w:szCs w:val="24"/>
          <w:lang w:val="uk-UA" w:eastAsia="ru-RU"/>
        </w:rPr>
        <w:t>Розташуйте рівняння реакцій у порядку зростання суми коефіцієнтів</w:t>
      </w:r>
    </w:p>
    <w:p w:rsidR="00EC46BD" w:rsidRPr="00FF51C3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А.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Р + О</w:t>
      </w:r>
      <w:r w:rsidRPr="00FF51C3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= Р</w:t>
      </w:r>
      <w:r w:rsidRPr="00FF51C3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V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>…</w:t>
      </w:r>
    </w:p>
    <w:p w:rsidR="00EC46BD" w:rsidRPr="00F41637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Б.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 xml:space="preserve"> +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F41637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 xml:space="preserve"> =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FF51C3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IV</w:t>
      </w:r>
      <w:r w:rsidRPr="00F41637">
        <w:rPr>
          <w:rFonts w:ascii="Times New Roman" w:hAnsi="Times New Roman"/>
          <w:sz w:val="24"/>
          <w:szCs w:val="24"/>
          <w:lang w:val="uk-UA" w:eastAsia="ru-RU"/>
        </w:rPr>
        <w:t>…</w:t>
      </w:r>
    </w:p>
    <w:p w:rsidR="00EC46BD" w:rsidRPr="003A1758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В.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= </w:t>
      </w:r>
    </w:p>
    <w:p w:rsidR="00EC46BD" w:rsidRPr="003A1758" w:rsidRDefault="00EC46BD" w:rsidP="00EC46B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Г.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CH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4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+ </w:t>
      </w:r>
      <w:r w:rsidRPr="00FF51C3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A1758"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 w:rsidRPr="003A1758">
        <w:rPr>
          <w:rFonts w:ascii="Times New Roman" w:hAnsi="Times New Roman"/>
          <w:sz w:val="24"/>
          <w:szCs w:val="24"/>
          <w:lang w:val="uk-UA" w:eastAsia="ru-RU"/>
        </w:rPr>
        <w:t xml:space="preserve"> =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EC46BD" w:rsidRDefault="00EC46BD" w:rsidP="00EC46BD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Масові частки галогену 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галогеніді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мет</w:t>
      </w:r>
      <w:r w:rsidR="001A70BD">
        <w:rPr>
          <w:rFonts w:ascii="Times New Roman" w:hAnsi="Times New Roman"/>
          <w:sz w:val="24"/>
          <w:szCs w:val="24"/>
          <w:lang w:val="uk-UA" w:eastAsia="ru-RU"/>
        </w:rPr>
        <w:t xml:space="preserve">алу й </w:t>
      </w:r>
      <w:proofErr w:type="spellStart"/>
      <w:r w:rsidR="001A70BD">
        <w:rPr>
          <w:rFonts w:ascii="Times New Roman" w:hAnsi="Times New Roman"/>
          <w:sz w:val="24"/>
          <w:szCs w:val="24"/>
          <w:lang w:val="uk-UA" w:eastAsia="ru-RU"/>
        </w:rPr>
        <w:t>Оксигену</w:t>
      </w:r>
      <w:proofErr w:type="spellEnd"/>
      <w:r w:rsidR="001A70BD">
        <w:rPr>
          <w:rFonts w:ascii="Times New Roman" w:hAnsi="Times New Roman"/>
          <w:sz w:val="24"/>
          <w:szCs w:val="24"/>
          <w:lang w:val="uk-UA" w:eastAsia="ru-RU"/>
        </w:rPr>
        <w:t xml:space="preserve"> в оксиді того ж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металу відповідно дорівнюють 64,5% та 15,4%. Визначити хімічну формулу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галогеніду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металу.</w:t>
      </w:r>
      <w:r>
        <w:rPr>
          <w:rFonts w:ascii="Times New Roman" w:hAnsi="Times New Roman"/>
          <w:sz w:val="24"/>
          <w:szCs w:val="24"/>
          <w:lang w:val="uk-UA" w:eastAsia="ru-RU"/>
        </w:rPr>
        <w:tab/>
        <w:t>(1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</w:p>
    <w:p w:rsidR="00EC46BD" w:rsidRDefault="00EC46BD" w:rsidP="00EC46BD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C46BD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3</w:t>
      </w:r>
    </w:p>
    <w:p w:rsidR="00EC46BD" w:rsidRPr="00CD7652" w:rsidRDefault="00EC46BD" w:rsidP="00EC46BD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Елементи А і Б належать до однієї групи періодичної системи хімічних елементів, але їхній можливий найвищий ступінь окиснення відповідно дорівнює +2 та +6. Відомі дві сполуки, які утворюють між собою ці елементи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 Масова частка елемент</w:t>
      </w:r>
      <w:r w:rsidR="00F41637">
        <w:rPr>
          <w:rFonts w:ascii="Times New Roman" w:hAnsi="Times New Roman"/>
          <w:sz w:val="24"/>
          <w:szCs w:val="24"/>
          <w:lang w:val="uk-UA" w:eastAsia="ru-RU"/>
        </w:rPr>
        <w:t>а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 у сполуці БА</w:t>
      </w:r>
      <w:r>
        <w:rPr>
          <w:rFonts w:ascii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становить 50 %. Визначте елементи, назвіть зазначені сполуки. Наведіть формулу сполуки, в якій елемент А має ступінь окиснення +2.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4</w:t>
      </w:r>
    </w:p>
    <w:p w:rsidR="00EC46BD" w:rsidRPr="00914B32" w:rsidRDefault="00EC46BD" w:rsidP="00EC46BD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14B32">
        <w:rPr>
          <w:rFonts w:ascii="Times New Roman" w:hAnsi="Times New Roman"/>
          <w:sz w:val="24"/>
          <w:szCs w:val="24"/>
          <w:lang w:val="uk-UA"/>
        </w:rPr>
        <w:t xml:space="preserve">Яка масова частка сульфатної кислоти в розчині, в якому кількість атомів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914B32">
        <w:rPr>
          <w:rFonts w:ascii="Times New Roman" w:hAnsi="Times New Roman"/>
          <w:sz w:val="24"/>
          <w:szCs w:val="24"/>
          <w:lang w:val="uk-UA"/>
        </w:rPr>
        <w:t xml:space="preserve">ідрогену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</w:t>
      </w:r>
      <w:r w:rsidRPr="00914B32">
        <w:rPr>
          <w:rFonts w:ascii="Times New Roman" w:hAnsi="Times New Roman"/>
          <w:sz w:val="24"/>
          <w:szCs w:val="24"/>
          <w:lang w:val="uk-UA"/>
        </w:rPr>
        <w:t>кси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914B32">
        <w:rPr>
          <w:rFonts w:ascii="Times New Roman" w:hAnsi="Times New Roman"/>
          <w:sz w:val="24"/>
          <w:szCs w:val="24"/>
          <w:lang w:val="uk-UA"/>
        </w:rPr>
        <w:t>ену</w:t>
      </w:r>
      <w:proofErr w:type="spellEnd"/>
      <w:r w:rsidRPr="00914B32">
        <w:rPr>
          <w:rFonts w:ascii="Times New Roman" w:hAnsi="Times New Roman"/>
          <w:sz w:val="24"/>
          <w:szCs w:val="24"/>
          <w:lang w:val="uk-UA"/>
        </w:rPr>
        <w:t xml:space="preserve"> однакові?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EC46BD" w:rsidRPr="002722CF" w:rsidRDefault="00EC46BD" w:rsidP="00EC46BD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722CF">
        <w:rPr>
          <w:rFonts w:ascii="Times New Roman" w:hAnsi="Times New Roman"/>
          <w:b/>
          <w:sz w:val="24"/>
          <w:szCs w:val="24"/>
          <w:lang w:val="uk-UA" w:eastAsia="ru-RU"/>
        </w:rPr>
        <w:t>Завдання 5</w:t>
      </w:r>
    </w:p>
    <w:p w:rsidR="00EC46BD" w:rsidRDefault="00EC46BD" w:rsidP="00EC46BD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До 200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суміші чадного та вуглекислого газів, відносна густина за воднем якої 20, додали 225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кисню. Суміш спалили та привели до початкових умов. Яким став об’єм суміші?</w:t>
      </w:r>
      <w:r w:rsidRPr="00914B3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Обчисліть об’ємні частки компонентів (в об</w:t>
      </w:r>
      <w:r w:rsidRPr="007F4B50">
        <w:rPr>
          <w:rFonts w:ascii="Times New Roman" w:hAnsi="Times New Roman"/>
          <w:sz w:val="24"/>
          <w:szCs w:val="24"/>
          <w:lang w:eastAsia="ru-RU"/>
        </w:rPr>
        <w:t>’</w:t>
      </w:r>
      <w:r>
        <w:rPr>
          <w:rFonts w:ascii="Times New Roman" w:hAnsi="Times New Roman"/>
          <w:sz w:val="24"/>
          <w:szCs w:val="24"/>
          <w:lang w:val="uk-UA" w:eastAsia="ru-RU"/>
        </w:rPr>
        <w:t>ємних %) в початковій та утвореній сумішах.</w:t>
      </w:r>
    </w:p>
    <w:p w:rsidR="00CA49C4" w:rsidRDefault="00EC46BD" w:rsidP="00206E8C">
      <w:pPr>
        <w:spacing w:after="0"/>
        <w:rPr>
          <w:rFonts w:ascii="Times New Roman" w:hAnsi="Times New Roman"/>
          <w:color w:val="000000"/>
          <w:sz w:val="23"/>
          <w:szCs w:val="23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(1</w:t>
      </w:r>
      <w:r w:rsidR="008929D4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балів)</w:t>
      </w:r>
      <w:bookmarkStart w:id="0" w:name="_GoBack"/>
      <w:bookmarkEnd w:id="0"/>
    </w:p>
    <w:p w:rsidR="00597C98" w:rsidRPr="000E737B" w:rsidRDefault="00597C98" w:rsidP="008E3A1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4A" w:rsidRDefault="0098154A" w:rsidP="00C926E4">
      <w:pPr>
        <w:spacing w:after="0" w:line="240" w:lineRule="auto"/>
      </w:pPr>
      <w:r>
        <w:separator/>
      </w:r>
    </w:p>
  </w:endnote>
  <w:endnote w:type="continuationSeparator" w:id="0">
    <w:p w:rsidR="0098154A" w:rsidRDefault="0098154A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4A" w:rsidRDefault="0098154A" w:rsidP="00C926E4">
      <w:pPr>
        <w:spacing w:after="0" w:line="240" w:lineRule="auto"/>
      </w:pPr>
      <w:r>
        <w:separator/>
      </w:r>
    </w:p>
  </w:footnote>
  <w:footnote w:type="continuationSeparator" w:id="0">
    <w:p w:rsidR="0098154A" w:rsidRDefault="0098154A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A1B8C"/>
    <w:rsid w:val="001A392B"/>
    <w:rsid w:val="001A70BD"/>
    <w:rsid w:val="001B0780"/>
    <w:rsid w:val="00206E8C"/>
    <w:rsid w:val="0020727D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8154A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E1CC3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2022-06-21T12:54:00Z</dcterms:created>
  <dcterms:modified xsi:type="dcterms:W3CDTF">2022-06-21T12:55:00Z</dcterms:modified>
</cp:coreProperties>
</file>