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EE92" w14:textId="77777777" w:rsidR="00914C0A" w:rsidRPr="00677295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wryrpl1vg588" w:colFirst="0" w:colLast="0"/>
      <w:bookmarkEnd w:id="0"/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КАЛЕНДАРНО-ТЕМАТИЧНЕ ПЛАНУВАННЯ</w:t>
      </w:r>
    </w:p>
    <w:p w14:paraId="394C42A3" w14:textId="5034DD31" w:rsidR="00914C0A" w:rsidRPr="00677295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5 клас, </w:t>
      </w:r>
      <w:r w:rsidR="000000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жовтень</w:t>
      </w:r>
    </w:p>
    <w:p w14:paraId="3DA53AC3" w14:textId="77777777" w:rsidR="00914C0A" w:rsidRPr="00677295" w:rsidRDefault="00914C0A" w:rsidP="00C5788A">
      <w:pPr>
        <w:spacing w:after="5" w:line="249" w:lineRule="auto"/>
        <w:ind w:right="35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6CC12A0" w14:textId="58330FDE" w:rsidR="00914C0A" w:rsidRPr="00677295" w:rsidRDefault="007501FE" w:rsidP="00C5788A">
      <w:pPr>
        <w:spacing w:after="139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7, 5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на тиждень</w:t>
      </w:r>
    </w:p>
    <w:p w14:paraId="41C3B57F" w14:textId="77777777" w:rsidR="002E7EDD" w:rsidRDefault="00E177FF" w:rsidP="002E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Календарно-тематичне планування 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складено відповідно до модельної навчальної програми для загальноосвітніх навчальних закладів з українською мовою навчання </w:t>
      </w:r>
      <w:r w:rsidRPr="002E7ED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501FE" w:rsidRPr="002E7EDD">
        <w:rPr>
          <w:rFonts w:ascii="Times New Roman" w:eastAsia="Times New Roman" w:hAnsi="Times New Roman" w:cs="Times New Roman"/>
          <w:sz w:val="28"/>
          <w:szCs w:val="28"/>
        </w:rPr>
        <w:t>Інтегрований мовно-літературний курс (українська мова, українська та зарубіжні літератури)</w:t>
      </w:r>
      <w:r w:rsidR="002E7E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5 – 6 класи</w:t>
      </w:r>
      <w:r w:rsidR="002E7ED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»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(автори: </w:t>
      </w:r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Старагіна І. П., Новосьолова В. І., Терещенко В. М., Романенко Ю. О., Блажко М. Б., Ткач П. Б., Панченков А. О., Волошенюк О. В.)</w:t>
      </w:r>
      <w:r w:rsid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та навчальних матеріалів, створених цією авторською групою  за підтримки видавництва «Генеза». Навчальні матеріали розміщені на сайті видавництва Генеза  </w:t>
      </w:r>
    </w:p>
    <w:p w14:paraId="75AD08BE" w14:textId="29E876D3" w:rsidR="000F1CD9" w:rsidRPr="000F1CD9" w:rsidRDefault="00EA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F1CD9" w:rsidRPr="000F1CD9">
          <w:rPr>
            <w:rStyle w:val="a6"/>
            <w:rFonts w:ascii="Times New Roman" w:hAnsi="Times New Roman" w:cs="Times New Roman"/>
            <w:sz w:val="28"/>
            <w:szCs w:val="28"/>
          </w:rPr>
          <w:t>https://www.geneza.ua/product/1055</w:t>
        </w:r>
      </w:hyperlink>
    </w:p>
    <w:p w14:paraId="56BA1FD7" w14:textId="132B0D61" w:rsidR="00914C0A" w:rsidRPr="00677295" w:rsidRDefault="00E1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Календарно-тематичне планування структуровано за  розділ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темами в межах кожного розділу,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також проблемними питаннями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межах кожної теми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 межах кожної теми виокремлено очікувані результати навчання.  </w:t>
      </w:r>
    </w:p>
    <w:p w14:paraId="566A5094" w14:textId="77777777" w:rsidR="00914C0A" w:rsidRPr="00677295" w:rsidRDefault="00914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A20F36" w14:textId="77777777" w:rsidR="00914C0A" w:rsidRPr="00677295" w:rsidRDefault="00914C0A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677295" w:rsidRPr="00677295" w14:paraId="245D30D2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2E7577" w14:textId="76DD8984" w:rsidR="00914C0A" w:rsidRPr="00000096" w:rsidRDefault="00000096" w:rsidP="000000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82357344"/>
            <w:r w:rsidRPr="0000009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Розділ 2. ДІМ, ЯКИЙ МИ БУДУЄМО </w:t>
            </w:r>
            <w:r w:rsidR="003A6C8F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177FF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жовтень</w:t>
            </w:r>
            <w:r w:rsidR="00E177FF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3A6C8F" w:rsidRPr="00677295" w14:paraId="4066B4C3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9DA8EF" w14:textId="39EE0458" w:rsidR="003A6C8F" w:rsidRPr="003A6C8F" w:rsidRDefault="003A6C8F" w:rsidP="003A6C8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A6C8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Тема </w:t>
            </w:r>
            <w:r w:rsidR="000000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681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(5)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00096" w:rsidRPr="000000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Дбаю про себе та інших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(7 год)</w:t>
            </w:r>
          </w:p>
        </w:tc>
      </w:tr>
      <w:tr w:rsidR="00677295" w:rsidRPr="00677295" w14:paraId="118B8729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B2EB" w14:textId="0BCE3294" w:rsidR="00914C0A" w:rsidRPr="00677295" w:rsidRDefault="00E17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Очікувані результати в межах </w:t>
            </w:r>
            <w:r w:rsidR="000C0DD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0C0DD2" w:rsidRPr="00677295" w14:paraId="51A65196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4C483515" w14:textId="400C5621" w:rsidR="00AC2C08" w:rsidRPr="00677295" w:rsidRDefault="00AC2C08" w:rsidP="00AC2C08">
                  <w:pPr>
                    <w:pStyle w:val="af3"/>
                    <w:spacing w:before="100" w:line="23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09294AD0" w14:textId="23746161" w:rsidR="000C0DD2" w:rsidRPr="00677295" w:rsidRDefault="00AC2C08" w:rsidP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1027BB6C" w14:textId="4D891C4D" w:rsidR="000C0DD2" w:rsidRPr="00677295" w:rsidRDefault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486479ED" w14:textId="7C541090" w:rsidR="00AC2C08" w:rsidRPr="00677295" w:rsidRDefault="00AC2C08" w:rsidP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0C0DD2" w:rsidRPr="00677295" w14:paraId="7AFAEF1A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7494D52F" w14:textId="5CE69BE8" w:rsidR="000C0DD2" w:rsidRPr="00126756" w:rsidRDefault="00863173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5923BD5C" w14:textId="15F808C6" w:rsidR="00566F38" w:rsidRPr="00126756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0CC36948" w14:textId="2A2BC108" w:rsidR="000C0DD2" w:rsidRPr="00126756" w:rsidRDefault="000C0DD2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FAAB6B7" w14:textId="5A88E39C" w:rsidR="000C0DD2" w:rsidRPr="00126756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26756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3F74B2C4" w14:textId="67754036" w:rsidR="000C0DD2" w:rsidRPr="00126756" w:rsidRDefault="00566F38" w:rsidP="00594B63">
                  <w:pPr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26756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0C0DD2" w:rsidRPr="00677295" w14:paraId="109DAB3B" w14:textId="77777777" w:rsidTr="00566F38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4ED87FC" w14:textId="0AFDBDDA" w:rsidR="000C0DD2" w:rsidRPr="00882F23" w:rsidRDefault="00126756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82F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розуміє та відтворює зміст почутого повідомлення (зокрема художнього тексту, медіатексту), толерантно реагує, використовуючи формули мовного етикету, етично висловлює власне ставлення до почутого</w:t>
                  </w:r>
                </w:p>
              </w:tc>
              <w:tc>
                <w:tcPr>
                  <w:tcW w:w="2268" w:type="dxa"/>
                </w:tcPr>
                <w:p w14:paraId="59ED2278" w14:textId="77777777" w:rsidR="00AF1985" w:rsidRPr="00AF1985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F1985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заголовок, зміст та анотацію для оптимізації</w:t>
                  </w:r>
                </w:p>
                <w:p w14:paraId="06D99A07" w14:textId="77777777" w:rsidR="00AF1985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F1985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роботи з текстом</w:t>
                  </w:r>
                </w:p>
                <w:p w14:paraId="77869354" w14:textId="6F0DA3AD" w:rsidR="000C0DD2" w:rsidRPr="00126756" w:rsidRDefault="000C0DD2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8A28673" w14:textId="182D3EDF" w:rsidR="00566F38" w:rsidRPr="00126756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00CEF3FB" w14:textId="6C28A9F9" w:rsidR="000C0DD2" w:rsidRPr="00126756" w:rsidRDefault="000C0DD2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E33B46E" w14:textId="243AF8B9" w:rsidR="000C0DD2" w:rsidRPr="00126756" w:rsidRDefault="00AF198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F1985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      </w:r>
                </w:p>
              </w:tc>
            </w:tr>
            <w:tr w:rsidR="00863173" w:rsidRPr="00677295" w14:paraId="703A0C26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0FD15B7C" w14:textId="77777777" w:rsidR="00AF1985" w:rsidRPr="00AF1985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F1985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ідею почутого повідомлення (зокрема</w:t>
                  </w:r>
                </w:p>
                <w:p w14:paraId="6D77C7E1" w14:textId="6DAF5220" w:rsidR="00863173" w:rsidRPr="00126756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F1985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художнього тексту, медіатексту) </w:t>
                  </w:r>
                </w:p>
              </w:tc>
              <w:tc>
                <w:tcPr>
                  <w:tcW w:w="2268" w:type="dxa"/>
                </w:tcPr>
                <w:p w14:paraId="44638717" w14:textId="3942588B" w:rsidR="00AF1985" w:rsidRPr="00126756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основну думку тексту (зокрема художнього тексту, медіатексту)</w:t>
                  </w:r>
                </w:p>
                <w:p w14:paraId="273BFF45" w14:textId="77777777" w:rsidR="00863173" w:rsidRPr="00126756" w:rsidRDefault="00863173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0415A24" w14:textId="3EAA9071" w:rsidR="00126756" w:rsidRPr="00126756" w:rsidRDefault="00126756" w:rsidP="0012675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оформлює власне висловлення, враховуючи основні засади академічної доброчесності</w:t>
                  </w:r>
                </w:p>
                <w:p w14:paraId="6BB29C7A" w14:textId="77777777" w:rsidR="00126756" w:rsidRPr="00126756" w:rsidRDefault="00126756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43BCCFB6" w14:textId="12104D61" w:rsidR="00863173" w:rsidRPr="00126756" w:rsidRDefault="00863173" w:rsidP="0012675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D794432" w14:textId="77777777" w:rsidR="00863173" w:rsidRPr="00126756" w:rsidRDefault="0086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21EBCC97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8269D3E" w14:textId="716A2ECF" w:rsidR="00AF1985" w:rsidRPr="00126756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</w:t>
                  </w:r>
                </w:p>
                <w:p w14:paraId="2788338F" w14:textId="77777777" w:rsidR="00566F38" w:rsidRPr="00126756" w:rsidRDefault="00566F38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F2EBFA7" w14:textId="0DDA872C" w:rsidR="00566F38" w:rsidRPr="00AF1985" w:rsidRDefault="00AF1985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F1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розпізнає основні виражальні засоби, використовує окремі з них</w:t>
                  </w:r>
                </w:p>
              </w:tc>
              <w:tc>
                <w:tcPr>
                  <w:tcW w:w="2552" w:type="dxa"/>
                </w:tcPr>
                <w:p w14:paraId="6743B0B4" w14:textId="30741C30" w:rsidR="00126756" w:rsidRPr="00126756" w:rsidRDefault="00126756" w:rsidP="0012675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26756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44836017" w14:textId="77777777" w:rsidR="00126756" w:rsidRPr="00126756" w:rsidRDefault="00126756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2F7B472E" w14:textId="77777777" w:rsidR="00566F38" w:rsidRPr="00126756" w:rsidRDefault="00566F38" w:rsidP="0012675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7667D90" w14:textId="77777777" w:rsidR="00566F38" w:rsidRPr="00126756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0FCDAAA1" w14:textId="77777777" w:rsidTr="00566F38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1BDB560" w14:textId="77777777" w:rsidR="00566F38" w:rsidRPr="00126756" w:rsidRDefault="00566F38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5E40489" w14:textId="0D28EF94" w:rsidR="00566F38" w:rsidRPr="00AF1985" w:rsidRDefault="00AF1985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F1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</w:t>
                  </w:r>
                </w:p>
              </w:tc>
              <w:tc>
                <w:tcPr>
                  <w:tcW w:w="2552" w:type="dxa"/>
                </w:tcPr>
                <w:p w14:paraId="378EBB62" w14:textId="13035905" w:rsidR="00566F38" w:rsidRPr="00882F23" w:rsidRDefault="00126756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882F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</w:tc>
              <w:tc>
                <w:tcPr>
                  <w:tcW w:w="2703" w:type="dxa"/>
                </w:tcPr>
                <w:p w14:paraId="79B7809B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2603C1C5" w14:textId="77777777" w:rsidTr="00566F38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8AB21A" w14:textId="52CA46CC" w:rsidR="00566F38" w:rsidRPr="00126756" w:rsidRDefault="00566F38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3DF5773" w14:textId="019175E5" w:rsidR="00566F38" w:rsidRPr="00000096" w:rsidRDefault="00AF1985" w:rsidP="00AF1985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F1985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творчо опрацьовує прочитаний текст (зокрема художній текст, медіатекст), у разі потреби змінюючи персонажів, додаючи окремі епізоди, переказуючи прочитане з позиції одного з персонажів тощо</w:t>
                  </w:r>
                </w:p>
              </w:tc>
              <w:tc>
                <w:tcPr>
                  <w:tcW w:w="2552" w:type="dxa"/>
                </w:tcPr>
                <w:p w14:paraId="3A2AC5F9" w14:textId="747C5E4E" w:rsidR="00566F38" w:rsidRPr="00882F23" w:rsidRDefault="00126756" w:rsidP="0012675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882F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пояснює окремі виправлення з урахуванням вивчених правил</w:t>
                  </w:r>
                </w:p>
              </w:tc>
              <w:tc>
                <w:tcPr>
                  <w:tcW w:w="2703" w:type="dxa"/>
                </w:tcPr>
                <w:p w14:paraId="15F9AA37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1FEAE623" w14:textId="2CD2D3C2" w:rsidR="00914C0A" w:rsidRPr="00677295" w:rsidRDefault="00914C0A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7295" w:rsidRPr="00677295" w14:paraId="16992B66" w14:textId="77777777" w:rsidTr="00523D16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FD72" w14:textId="77777777" w:rsidR="00914C0A" w:rsidRPr="00677295" w:rsidRDefault="00E177FF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82E" w14:textId="77777777" w:rsidR="00914C0A" w:rsidRPr="00677295" w:rsidRDefault="00E177F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76A" w14:textId="19CBE6F5" w:rsidR="00914C0A" w:rsidRPr="00677295" w:rsidRDefault="00E177FF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EB05" w14:textId="77777777" w:rsidR="00914C0A" w:rsidRPr="00677295" w:rsidRDefault="00E177F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ECAA" w14:textId="1C9DFF70" w:rsidR="00914C0A" w:rsidRPr="00677295" w:rsidRDefault="000C0DD2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677295" w:rsidRPr="00677295" w14:paraId="49E96AB3" w14:textId="77777777" w:rsidTr="00523D16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0D22A26D" w14:textId="1F2F24AC" w:rsidR="00594B63" w:rsidRPr="00677295" w:rsidRDefault="00594B6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F62F" w14:textId="77777777" w:rsidR="00594B63" w:rsidRPr="00677295" w:rsidRDefault="00594B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81D2" w14:textId="54406A66" w:rsidR="00594B63" w:rsidRPr="00AC2C08" w:rsidRDefault="00000096" w:rsidP="00AC2C0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Чому художні твори - це про добро?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770A" w14:textId="651D1E6A" w:rsidR="00523D16" w:rsidRPr="00523D16" w:rsidRDefault="00000096" w:rsidP="00523D16">
            <w:pPr>
              <w:pStyle w:val="a4"/>
              <w:tabs>
                <w:tab w:val="left" w:pos="166"/>
                <w:tab w:val="left" w:pos="307"/>
                <w:tab w:val="left" w:pos="449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Жиленко. Снігова баба</w:t>
            </w:r>
          </w:p>
          <w:p w14:paraId="191DB8FB" w14:textId="6C8A68BF" w:rsidR="00AC2C08" w:rsidRPr="00523D16" w:rsidRDefault="00AC2C08" w:rsidP="00523D16">
            <w:pPr>
              <w:tabs>
                <w:tab w:val="left" w:pos="1167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9DBE" w14:textId="52DB6B28" w:rsidR="00594B63" w:rsidRPr="00523D16" w:rsidRDefault="00FB7761" w:rsidP="00523D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</w:t>
            </w:r>
            <w:r w:rsidR="002E38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677295" w:rsidRPr="00677295" w14:paraId="7799AFF2" w14:textId="77777777" w:rsidTr="00523D16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1AAF256E" w14:textId="6E009205" w:rsidR="00594B63" w:rsidRPr="00677295" w:rsidRDefault="00594B6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E33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- 3</w:t>
            </w: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9C9D" w14:textId="77777777" w:rsidR="00594B63" w:rsidRPr="00677295" w:rsidRDefault="00594B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6B4F" w14:textId="60A85965" w:rsidR="00594B63" w:rsidRPr="00677295" w:rsidRDefault="00084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cyan"/>
              </w:rPr>
            </w:pPr>
            <w:r w:rsidRPr="0008429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Що таке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віршовий </w:t>
            </w:r>
            <w:r w:rsidRPr="0008429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ритм?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139B" w14:textId="77777777" w:rsidR="00084295" w:rsidRPr="00523D16" w:rsidRDefault="00084295" w:rsidP="00084295">
            <w:pPr>
              <w:pStyle w:val="a4"/>
              <w:tabs>
                <w:tab w:val="left" w:pos="166"/>
                <w:tab w:val="left" w:pos="307"/>
                <w:tab w:val="left" w:pos="449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Жиленко. Снігова баба</w:t>
            </w:r>
          </w:p>
          <w:p w14:paraId="4C5AC1D3" w14:textId="0238F020" w:rsidR="00F51884" w:rsidRPr="00523D16" w:rsidRDefault="00F51884" w:rsidP="007706ED">
            <w:pPr>
              <w:tabs>
                <w:tab w:val="left" w:pos="1167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43B1" w14:textId="2F5EEF4B" w:rsidR="00594B63" w:rsidRPr="00523D16" w:rsidRDefault="00084295" w:rsidP="00523D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5 – </w:t>
            </w:r>
            <w:r w:rsidR="00EE33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677295" w:rsidRPr="00677295" w14:paraId="0BF9DF9C" w14:textId="77777777" w:rsidTr="00523D16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E2A" w14:textId="1FB2BA1B" w:rsidR="00914C0A" w:rsidRPr="00677295" w:rsidRDefault="00523D16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36C9" w14:textId="77777777" w:rsidR="00914C0A" w:rsidRPr="00677295" w:rsidRDefault="00E177F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7405" w14:textId="1133643B" w:rsidR="007F739F" w:rsidRPr="007F739F" w:rsidRDefault="002C5C3C" w:rsidP="007F7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Як письменник створює свій світ</w:t>
            </w:r>
            <w:r w:rsidR="007F739F" w:rsidRPr="007F739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?</w:t>
            </w:r>
          </w:p>
          <w:p w14:paraId="436DF99E" w14:textId="7FE9F352" w:rsidR="00914C0A" w:rsidRPr="00677295" w:rsidRDefault="0091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85B8" w14:textId="5740680E" w:rsidR="00F01708" w:rsidRPr="00F01708" w:rsidRDefault="00F01708" w:rsidP="00F01708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017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В. Королів-Старий. Хуха-Моховинка</w:t>
            </w:r>
          </w:p>
          <w:p w14:paraId="475205FA" w14:textId="1D0E1281" w:rsidR="00914C0A" w:rsidRPr="00677295" w:rsidRDefault="00914C0A" w:rsidP="007706ED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4FC4" w14:textId="7E0C8508" w:rsidR="00914C0A" w:rsidRPr="00523D16" w:rsidRDefault="00E5648D" w:rsidP="0052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10 – 12 </w:t>
            </w:r>
          </w:p>
        </w:tc>
      </w:tr>
      <w:tr w:rsidR="00E5648D" w:rsidRPr="00677295" w14:paraId="54DEF645" w14:textId="77777777" w:rsidTr="00A74704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924" w14:textId="43979480" w:rsidR="00E5648D" w:rsidRPr="00677295" w:rsidRDefault="00E5648D" w:rsidP="00E5648D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 - 6</w:t>
            </w: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6AA" w14:textId="77777777" w:rsidR="00E5648D" w:rsidRPr="00677295" w:rsidRDefault="00E5648D" w:rsidP="00E5648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46DF" w14:textId="5173798E" w:rsidR="00E5648D" w:rsidRPr="00E5648D" w:rsidRDefault="00E5648D" w:rsidP="00E56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4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Чому не варто говорити про те, чого ти достеменно не знаєш?</w:t>
            </w:r>
            <w:r w:rsidRPr="00E56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91BA" w14:textId="77777777" w:rsidR="00F01708" w:rsidRPr="00F01708" w:rsidRDefault="00F01708" w:rsidP="00F01708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017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В. Королів-Старий. Хуха-Моховинка</w:t>
            </w:r>
          </w:p>
          <w:p w14:paraId="0B62AFB9" w14:textId="46897F50" w:rsidR="00E5648D" w:rsidRPr="00A74704" w:rsidRDefault="00E5648D" w:rsidP="00E5648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0C9E" w14:textId="5C038497" w:rsidR="00E5648D" w:rsidRPr="00A74704" w:rsidRDefault="00F01708" w:rsidP="00E5648D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13 – 1</w:t>
            </w:r>
            <w:r w:rsidR="002C5C3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5648D" w:rsidRPr="00677295" w14:paraId="1FBFF9DC" w14:textId="77777777" w:rsidTr="00523D16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298A" w14:textId="1ED1E4A8" w:rsidR="00E5648D" w:rsidRPr="00677295" w:rsidRDefault="00E5648D" w:rsidP="00E5648D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5599" w14:textId="77777777" w:rsidR="00E5648D" w:rsidRPr="00677295" w:rsidRDefault="00E5648D" w:rsidP="00E5648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7609" w14:textId="7916AFA0" w:rsidR="00F01708" w:rsidRPr="00F01708" w:rsidRDefault="00F01708" w:rsidP="00F01708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Чому важливе спілкування між поколіннями?  </w:t>
            </w:r>
          </w:p>
          <w:p w14:paraId="03CD867C" w14:textId="00A8C1BD" w:rsidR="00E5648D" w:rsidRPr="00F01708" w:rsidRDefault="00E5648D" w:rsidP="00E56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4C6E" w14:textId="77777777" w:rsidR="00E5648D" w:rsidRDefault="002C5C3C" w:rsidP="00E5648D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5C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C5C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Вольямс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Бабця-бандитка</w:t>
            </w:r>
          </w:p>
          <w:p w14:paraId="2F54C1A7" w14:textId="77777777" w:rsidR="002C5C3C" w:rsidRDefault="002C5C3C" w:rsidP="00E5648D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C5C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ипуск серії "Книжковий експерт"</w:t>
            </w:r>
          </w:p>
          <w:p w14:paraId="7EACE37D" w14:textId="74DF8169" w:rsidR="002C5C3C" w:rsidRPr="00F01708" w:rsidRDefault="00EA7527" w:rsidP="00E5648D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2C5C3C" w:rsidRPr="00E244F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https://www.youtube.com/watch?v=C7aSfzG6YfE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2533" w14:textId="0FBFE432" w:rsidR="00E5648D" w:rsidRPr="00A74704" w:rsidRDefault="002D6507" w:rsidP="00E5648D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2C5C3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</w:t>
            </w:r>
            <w:r w:rsidR="002C5C3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24</w:t>
            </w:r>
          </w:p>
        </w:tc>
      </w:tr>
      <w:tr w:rsidR="00E5648D" w:rsidRPr="002C5C3C" w14:paraId="5C39BAED" w14:textId="77777777" w:rsidTr="00F644C9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8D62" w14:textId="77777777" w:rsidR="002D6507" w:rsidRPr="002D6507" w:rsidRDefault="002D6507" w:rsidP="002D6507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" w:name="_Hlk83563023"/>
            <w:r w:rsidRPr="004F031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і позиція мовця. Комунікативні наміри (запитати, привітати, пояснити, подякувати, обґрунтувати, заспокоїти, наказати, попросити тощо). Переклад. Роль перекладу в здійсненні комунікації. </w:t>
            </w:r>
          </w:p>
          <w:p w14:paraId="7B7E9BED" w14:textId="77777777" w:rsidR="002D6507" w:rsidRPr="002D6507" w:rsidRDefault="002D6507" w:rsidP="002D6507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Джерела інформації. Рейтинг книг.</w:t>
            </w:r>
          </w:p>
          <w:p w14:paraId="4330BD33" w14:textId="68A81E93" w:rsidR="002D6507" w:rsidRPr="002D6507" w:rsidRDefault="002D6507" w:rsidP="002D6507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 засоби.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Звуки мови й звуки мовлення та їх позначення на письмі. Звукові явища (у системі приголосних звуків). Словесний та логічний наголос.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Групи приголосних звуків: дзвінкі, глухі, тверді, м’які, свистячі, шиплячі. 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Норми літературної вимови.  Орфограми, пов'язані з уподібненням звуків. Засоби художньої виразності, пов’язані з приголосними звуками (алітерація). </w:t>
            </w:r>
          </w:p>
          <w:p w14:paraId="3FD7172F" w14:textId="2BF72FA9" w:rsidR="002D6507" w:rsidRPr="002D6507" w:rsidRDefault="002D6507" w:rsidP="002D6507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читання. Жанри опрацьовуваних творів.Тема, основна думка опрацьовуваних текстів, зокрема й літературних творів.  Анотація.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Рецензія.</w:t>
            </w:r>
          </w:p>
          <w:p w14:paraId="31F9EE5A" w14:textId="39A12EC1" w:rsidR="00E5648D" w:rsidRPr="00A74704" w:rsidRDefault="002D6507" w:rsidP="002D6507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2D6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Тема та ідея опрацьовуваних творів. Образ у художньому творі. Герой та антигерой. Строфа. Рима. Ритм.</w:t>
            </w:r>
            <w:bookmarkEnd w:id="3"/>
          </w:p>
        </w:tc>
      </w:tr>
      <w:bookmarkEnd w:id="1"/>
    </w:tbl>
    <w:p w14:paraId="089A8C10" w14:textId="4737FA13" w:rsidR="00914C0A" w:rsidRDefault="00914C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A74704" w:rsidRPr="00677295" w14:paraId="47D848D5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74E73F" w14:textId="4D5E8CCF" w:rsidR="00A74704" w:rsidRPr="003A6C8F" w:rsidRDefault="00A74704" w:rsidP="00ED62C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A6C8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Тема </w:t>
            </w:r>
            <w:r w:rsidR="00126756"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81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(6)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126756" w:rsidRPr="006D5114">
              <w:rPr>
                <w:rFonts w:ascii="Times New Roman" w:eastAsia="Times New Roman" w:hAnsi="Times New Roman" w:cs="Times New Roman"/>
                <w:sz w:val="28"/>
                <w:szCs w:val="28"/>
              </w:rPr>
              <w:t>Беру участь у житті громади</w:t>
            </w:r>
            <w:r w:rsidR="001267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(8 год)</w:t>
            </w:r>
          </w:p>
        </w:tc>
      </w:tr>
      <w:tr w:rsidR="00A74704" w:rsidRPr="00677295" w14:paraId="64F605E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F143" w14:textId="77777777" w:rsidR="00A74704" w:rsidRPr="00F47E13" w:rsidRDefault="00A7470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Очікувані результати в межах 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F47E13" w:rsidRPr="00F47E13" w14:paraId="052E1890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E2A8808" w14:textId="77777777" w:rsidR="00A74704" w:rsidRPr="00F47E13" w:rsidRDefault="00A74704" w:rsidP="00ED62CE">
                  <w:pPr>
                    <w:pStyle w:val="af3"/>
                    <w:spacing w:before="100" w:line="23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47E1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70B17BF0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63EC88B7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0445CF4B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F47E13" w:rsidRPr="00F47E13" w14:paraId="0263FE4D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5470F526" w14:textId="774840F1" w:rsidR="00A74704" w:rsidRPr="00F47E13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0C798C6C" w14:textId="29F059DC" w:rsidR="00A74704" w:rsidRPr="00F47E13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2E0CC801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B618DC1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2887F237" w14:textId="04B40D97" w:rsidR="00A74704" w:rsidRPr="00F47E13" w:rsidRDefault="00A74704" w:rsidP="00ED62CE">
                  <w:pPr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F47E13" w:rsidRPr="00F47E13" w14:paraId="1EBB6846" w14:textId="77777777" w:rsidTr="00ED62CE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11F8D0A" w14:textId="10D528EE" w:rsidR="00A74704" w:rsidRPr="00F47E13" w:rsidRDefault="00AF1985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розуміє та відтворює зміст почутого повідомлення (зокрема художнього тексту, медіатексту), толерантно реагує, використовуючи формули мовного етикету, етично висловлює власне ставлення до почутого</w:t>
                  </w:r>
                </w:p>
              </w:tc>
              <w:tc>
                <w:tcPr>
                  <w:tcW w:w="2268" w:type="dxa"/>
                </w:tcPr>
                <w:p w14:paraId="40A0B22D" w14:textId="44F2FD83" w:rsidR="00A74704" w:rsidRPr="00F47E13" w:rsidRDefault="00AF1985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заголовок, зміст та анотацію для оптимізації роботи з текстом</w:t>
                  </w:r>
                </w:p>
              </w:tc>
              <w:tc>
                <w:tcPr>
                  <w:tcW w:w="2552" w:type="dxa"/>
                </w:tcPr>
                <w:p w14:paraId="6FE03718" w14:textId="0A7A03F8" w:rsidR="00A74704" w:rsidRPr="00F47E13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07AE9041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EE0BCE4" w14:textId="2BD17D10" w:rsidR="00A74704" w:rsidRPr="00F47E13" w:rsidRDefault="00F47E13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      </w:r>
                </w:p>
              </w:tc>
            </w:tr>
            <w:tr w:rsidR="00F47E13" w:rsidRPr="00F47E13" w14:paraId="6B4EB37D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AEC6240" w14:textId="77777777" w:rsidR="00AF1985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у почутому повідомленні (зокрема художньому</w:t>
                  </w:r>
                </w:p>
                <w:p w14:paraId="78AE6DB1" w14:textId="69820D09" w:rsidR="00A74704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тексті, медіатексті) відповіді на поставлені запитання</w:t>
                  </w:r>
                </w:p>
              </w:tc>
              <w:tc>
                <w:tcPr>
                  <w:tcW w:w="2268" w:type="dxa"/>
                </w:tcPr>
                <w:p w14:paraId="18154AB9" w14:textId="3B11ACDA" w:rsidR="00AF1985" w:rsidRPr="00F47E13" w:rsidRDefault="00AF1985" w:rsidP="00AF1985">
                  <w:pPr>
                    <w:spacing w:after="0" w:line="240" w:lineRule="auto"/>
                    <w:contextualSpacing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03E05A73" w14:textId="77777777" w:rsidR="00AF1985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піддає сумніву інформацію з тексту (зокрема художнього</w:t>
                  </w:r>
                </w:p>
                <w:p w14:paraId="50FAACF1" w14:textId="77777777" w:rsidR="00AF1985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тексту, медіатексту) на підставі розрізнення фактів і суджень</w:t>
                  </w:r>
                </w:p>
                <w:p w14:paraId="56B316CF" w14:textId="3BC9781C" w:rsidR="00A74704" w:rsidRPr="00F47E13" w:rsidRDefault="00AF1985" w:rsidP="00AF198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про факти</w:t>
                  </w:r>
                </w:p>
              </w:tc>
              <w:tc>
                <w:tcPr>
                  <w:tcW w:w="2552" w:type="dxa"/>
                </w:tcPr>
                <w:p w14:paraId="77C2E6FA" w14:textId="05F6F7B8" w:rsidR="00242BB2" w:rsidRPr="00F47E13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2F7EF89D" w14:textId="705EBE5D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5146AB7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47E13" w:rsidRPr="00F47E13" w14:paraId="3F32219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0F4B61A8" w14:textId="41C5BCEA" w:rsidR="00A74704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ідею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4845DA1D" w14:textId="0A0E00AC" w:rsidR="00AF1985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основну думку тексту (зокрема художнього</w:t>
                  </w:r>
                </w:p>
                <w:p w14:paraId="59EE1CD5" w14:textId="3ACD553D" w:rsidR="00A74704" w:rsidRPr="00F47E13" w:rsidRDefault="00AF1985" w:rsidP="00AF198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тексту, медіатексту) </w:t>
                  </w:r>
                </w:p>
              </w:tc>
              <w:tc>
                <w:tcPr>
                  <w:tcW w:w="2552" w:type="dxa"/>
                </w:tcPr>
                <w:p w14:paraId="44CA380D" w14:textId="6E8A1147" w:rsidR="00242BB2" w:rsidRPr="00F47E13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6B16F8ED" w14:textId="77777777" w:rsidR="00A74704" w:rsidRPr="00F47E13" w:rsidRDefault="00A74704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B588D50" w14:textId="77777777" w:rsidR="00A74704" w:rsidRPr="00F47E13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47E13" w:rsidRPr="00F47E13" w14:paraId="1B307DCB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B91BE6A" w14:textId="77777777" w:rsidR="00AF1985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розпізнає наявні в почутому повідомленні (зокрема художньому</w:t>
                  </w:r>
                </w:p>
                <w:p w14:paraId="7326124F" w14:textId="1142AF51" w:rsidR="00242BB2" w:rsidRPr="00F47E13" w:rsidRDefault="00AF1985" w:rsidP="00AF198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тексті, медіатексті) факти, судження та аргументи</w:t>
                  </w:r>
                </w:p>
              </w:tc>
              <w:tc>
                <w:tcPr>
                  <w:tcW w:w="2268" w:type="dxa"/>
                </w:tcPr>
                <w:p w14:paraId="16995CDC" w14:textId="7EF7591A" w:rsidR="00242BB2" w:rsidRPr="00F47E13" w:rsidRDefault="00AF1985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основні виражальні засоби, використовує окремі з них</w:t>
                  </w:r>
                </w:p>
              </w:tc>
              <w:tc>
                <w:tcPr>
                  <w:tcW w:w="2552" w:type="dxa"/>
                </w:tcPr>
                <w:p w14:paraId="47B8A7F5" w14:textId="59ED3B0B" w:rsidR="00242BB2" w:rsidRPr="00F47E13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пояснює окремі виправлення з урахуванням вивчених правил</w:t>
                  </w:r>
                </w:p>
                <w:p w14:paraId="5F08631A" w14:textId="77777777" w:rsidR="00242BB2" w:rsidRPr="00F47E13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FCECA37" w14:textId="77777777" w:rsidR="00242BB2" w:rsidRPr="00F47E13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47E13" w:rsidRPr="00F47E13" w14:paraId="53EF55F0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E56981C" w14:textId="05443DD4" w:rsidR="00242BB2" w:rsidRPr="00F47E13" w:rsidRDefault="00AF1985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F47E1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</w:t>
                  </w:r>
                </w:p>
              </w:tc>
              <w:tc>
                <w:tcPr>
                  <w:tcW w:w="2268" w:type="dxa"/>
                </w:tcPr>
                <w:p w14:paraId="4B1628F6" w14:textId="022F45F0" w:rsidR="00242BB2" w:rsidRPr="00F47E13" w:rsidRDefault="00AF1985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</w:t>
                  </w:r>
                </w:p>
              </w:tc>
              <w:tc>
                <w:tcPr>
                  <w:tcW w:w="2552" w:type="dxa"/>
                </w:tcPr>
                <w:p w14:paraId="0677D7B4" w14:textId="4C5417FA" w:rsidR="00242BB2" w:rsidRPr="00F47E13" w:rsidRDefault="00F47E13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F47E1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оформлює власне висловлення, враховуючи основні засади академічної доброчесності</w:t>
                  </w:r>
                </w:p>
              </w:tc>
              <w:tc>
                <w:tcPr>
                  <w:tcW w:w="2703" w:type="dxa"/>
                </w:tcPr>
                <w:p w14:paraId="3E9ACE76" w14:textId="77777777" w:rsidR="00242BB2" w:rsidRPr="00F47E13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422C541" w14:textId="77777777" w:rsidR="00A74704" w:rsidRPr="00F47E13" w:rsidRDefault="00A7470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4704" w:rsidRPr="00677295" w14:paraId="3AC1D603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BD45" w14:textId="77777777" w:rsidR="00A74704" w:rsidRPr="009F2251" w:rsidRDefault="00A7470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74704" w:rsidRPr="00677295" w14:paraId="58A6F41C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976E" w14:textId="77777777" w:rsidR="00A74704" w:rsidRPr="00677295" w:rsidRDefault="00A74704" w:rsidP="00ED62C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445B" w14:textId="77777777" w:rsidR="00A74704" w:rsidRPr="00677295" w:rsidRDefault="00A74704" w:rsidP="00ED62CE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3863" w14:textId="77777777" w:rsidR="00A74704" w:rsidRPr="00677295" w:rsidRDefault="00A74704" w:rsidP="00ED62CE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2C4B" w14:textId="77777777" w:rsidR="00A74704" w:rsidRPr="00677295" w:rsidRDefault="00A74704" w:rsidP="00ED62CE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1CAD" w14:textId="77777777" w:rsidR="00A74704" w:rsidRPr="00677295" w:rsidRDefault="00A74704" w:rsidP="00ED62CE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A74704" w:rsidRPr="00677295" w14:paraId="09E2F359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7EFB928" w14:textId="77777777" w:rsidR="00A74704" w:rsidRPr="00677295" w:rsidRDefault="00A7470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E4FB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6CE5" w14:textId="5394E475" w:rsidR="00A74704" w:rsidRPr="00AC2C08" w:rsidRDefault="00B14E1E" w:rsidP="00A747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14E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Що допомагає будувати стосунки з іншими в громаді?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FE5D" w14:textId="7A0845B2" w:rsidR="00A74704" w:rsidRPr="007649B4" w:rsidRDefault="007F12A4" w:rsidP="00B14E1E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Чендлер</w:t>
            </w:r>
            <w:proofErr w:type="spellEnd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«Казки дядечка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3B62" w14:textId="51D9820E" w:rsidR="00A74704" w:rsidRPr="00523D16" w:rsidRDefault="00242BB2" w:rsidP="00ED6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</w:t>
            </w:r>
            <w:r w:rsidR="007F12A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A74704" w:rsidRPr="00677295" w14:paraId="158F7EE8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629E6184" w14:textId="12C5F56B" w:rsidR="00A74704" w:rsidRPr="00677295" w:rsidRDefault="007649B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4704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EA07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1006" w14:textId="73C38E4E" w:rsidR="00A74704" w:rsidRPr="00677295" w:rsidRDefault="00E17829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cyan"/>
              </w:rPr>
            </w:pPr>
            <w:r w:rsidRPr="00E178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Якими формулами  можна описати спілкування?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BFC" w14:textId="72A11515" w:rsidR="00A74704" w:rsidRPr="007649B4" w:rsidRDefault="007F12A4" w:rsidP="00BE5780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Чендлер</w:t>
            </w:r>
            <w:proofErr w:type="spellEnd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«Казки дядечка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10C6" w14:textId="307C52E6" w:rsidR="00A74704" w:rsidRPr="00523D16" w:rsidRDefault="007F12A4" w:rsidP="00ED6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 w:rsidR="007649B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- 1</w:t>
            </w:r>
            <w:r w:rsidR="002A00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A74704" w:rsidRPr="00677295" w14:paraId="5943BC53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513D" w14:textId="551A9F83" w:rsidR="00A74704" w:rsidRPr="00677295" w:rsidRDefault="002A0011" w:rsidP="00ED62C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6B85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CFC4" w14:textId="06E8C6DF" w:rsidR="00A74704" w:rsidRPr="00677295" w:rsidRDefault="00A10F34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0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чого потрібні каталоги?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A507" w14:textId="5B889F0A" w:rsidR="00A74704" w:rsidRDefault="00A10F3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Птіцин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61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Натхнення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ері</w:t>
            </w:r>
            <w:r w:rsidR="00761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«Життя видатних дітей»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5B4CF805" w14:textId="77777777" w:rsidR="00A10F34" w:rsidRDefault="00A10F3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Бібліотечний каталог</w:t>
            </w:r>
          </w:p>
          <w:p w14:paraId="3B5B8D48" w14:textId="77095458" w:rsidR="00A10F34" w:rsidRPr="00677295" w:rsidRDefault="00EA7527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A10F34" w:rsidRPr="00E244F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http://irbis-nbuv.gov.ua/cgi-bin/irbis_all/cgiirbis_64.exe?C21COM=F&amp;I21DBN=EC&amp;P21DBN=EC&amp;S21CNR=20&amp;Z21ID=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D85A" w14:textId="080E6750" w:rsidR="00A74704" w:rsidRPr="00523D16" w:rsidRDefault="00A10F3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12 - 14</w:t>
            </w:r>
          </w:p>
        </w:tc>
      </w:tr>
      <w:tr w:rsidR="00A74704" w:rsidRPr="00677295" w14:paraId="7AAC8999" w14:textId="77777777" w:rsidTr="002A0011">
        <w:trPr>
          <w:trHeight w:val="9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AEDF" w14:textId="7498678B" w:rsidR="00A74704" w:rsidRPr="00677295" w:rsidRDefault="00A10F3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5 - </w:t>
            </w:r>
            <w:r w:rsidR="002A0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74704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5803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2B02" w14:textId="5D4B9865" w:rsidR="00A74704" w:rsidRPr="00677295" w:rsidRDefault="00761F95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1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 громада і окрема людина впливають одне на одного?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E2B" w14:textId="3BF5A782" w:rsidR="00A74704" w:rsidRPr="004B612A" w:rsidRDefault="00761F95" w:rsidP="004B612A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Птіцин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Натхнення (С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«Життя видатних дітей»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A1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2134" w14:textId="11BF1721" w:rsidR="00A74704" w:rsidRPr="00A74704" w:rsidRDefault="00761F95" w:rsidP="00ED62CE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15 - 21</w:t>
            </w:r>
          </w:p>
        </w:tc>
      </w:tr>
      <w:tr w:rsidR="00A74704" w:rsidRPr="00677295" w14:paraId="242411C7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BE40" w14:textId="4DF109C1" w:rsidR="00A74704" w:rsidRPr="00677295" w:rsidRDefault="002A0011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66E8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9AF7" w14:textId="2E6B2009" w:rsidR="00A74704" w:rsidRPr="00677295" w:rsidRDefault="00761F95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таке громадська думка</w:t>
            </w:r>
            <w:r w:rsidR="002A0011" w:rsidRPr="002A0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2EDB" w14:textId="77777777" w:rsidR="00A74704" w:rsidRDefault="00185E46" w:rsidP="00BE578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Біографія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Михайла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Грушевського</w:t>
            </w:r>
            <w:proofErr w:type="spellEnd"/>
          </w:p>
          <w:p w14:paraId="6996A6E6" w14:textId="581B8188" w:rsidR="00185E46" w:rsidRDefault="00185E46" w:rsidP="00BE57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5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Книга-мандрівка. Україна. Як одесит світ від холери врятував» </w:t>
            </w:r>
            <w:hyperlink r:id="rId11" w:history="1">
              <w:r w:rsidRPr="00185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https://www.youtube.com/watch?v=QwoBF_zt25c</w:t>
              </w:r>
            </w:hyperlink>
          </w:p>
          <w:p w14:paraId="22776A75" w14:textId="5081248E" w:rsidR="00185E46" w:rsidRPr="00F47E13" w:rsidRDefault="00185E46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Трейлер фільму «Довбуш» (режисер Олесь Санін, 2021)</w:t>
            </w:r>
          </w:p>
          <w:p w14:paraId="02E7B08E" w14:textId="5A2803A9" w:rsidR="00185E46" w:rsidRPr="004B612A" w:rsidRDefault="00EA7527" w:rsidP="00BE57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185E46" w:rsidRPr="00185E4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https://www.youtube.com/watch?v=yqnm-2-Gy84р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DB41" w14:textId="5DA44B57" w:rsidR="00A74704" w:rsidRPr="00A74704" w:rsidRDefault="00185E46" w:rsidP="00ED62CE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22 - 27</w:t>
            </w:r>
          </w:p>
        </w:tc>
      </w:tr>
      <w:tr w:rsidR="00A74704" w:rsidRPr="00677295" w14:paraId="0B66851D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42D9" w14:textId="77777777" w:rsidR="00185E46" w:rsidRPr="004F0317" w:rsidRDefault="00185E46" w:rsidP="00185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Комунікація.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Мета і позиція мовця. Комунікативні наміри (запитати, привітати, пояснити, подякувати, обґрунтувати, заспокоїти, наказати, попросити тощо). </w:t>
            </w:r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прямим та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прихованим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змістом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4F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Почуття та ставлення у спілкуванні 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(повага до себе; перевага над іншими; недовіра, самоприниження). Громадська думка.</w:t>
            </w:r>
          </w:p>
          <w:p w14:paraId="7072B575" w14:textId="77777777" w:rsidR="00185E46" w:rsidRPr="004F0317" w:rsidRDefault="00185E46" w:rsidP="00185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</w:t>
            </w:r>
            <w:r w:rsidRPr="004F03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нформація. 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Джерела інформації. Факти і судження..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Способи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пошуку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інформації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(за заголовком,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змістом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анотацією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ключовими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словами; списком, 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переліком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, каталогом).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Бібліотечний каталог. 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Онлайн-</w:t>
            </w:r>
            <w:proofErr w:type="spellStart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пошуковик</w:t>
            </w:r>
            <w:proofErr w:type="spellEnd"/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та робота з ним.</w:t>
            </w:r>
          </w:p>
          <w:p w14:paraId="7EA55E97" w14:textId="77777777" w:rsidR="00185E46" w:rsidRPr="004F0317" w:rsidRDefault="00185E46" w:rsidP="00185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Мовні засоби.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Звуки мови й звуки мовлення та їх позначення на письмі. Звукові явища (у системі приголосних звуків). Норми літературної вимови.  Орфограми, пов'язані з уподібненням звуків. Звуконаслідувальні слова.</w:t>
            </w:r>
          </w:p>
          <w:p w14:paraId="661B3F1D" w14:textId="11E5E27D" w:rsidR="00185E46" w:rsidRPr="004F0317" w:rsidRDefault="00185E46" w:rsidP="00185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Текст. 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Мета читання. 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Читацький досвід (твори однієї тематики, зокрема історичної тощо)Жанри опрацьовуваних творів.</w:t>
            </w:r>
            <w:r w:rsidR="00AF1985" w:rsidRPr="00AF19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Тема, основна думка опрацьовуваних текстів, зокрема й літературних творів.  Байопік (біографічний фільм). </w:t>
            </w:r>
          </w:p>
          <w:p w14:paraId="48ADAA09" w14:textId="77777777" w:rsidR="00185E46" w:rsidRPr="004F0317" w:rsidRDefault="00185E46" w:rsidP="00185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3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Літературний твір.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Читацький досвід (твори однієї тематики, зокрема історичної тощо)</w:t>
            </w:r>
            <w:r w:rsidRPr="004F0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 та ідея опрацьовуваних творів. Образ у художньому творі. Біографічний твір. </w:t>
            </w:r>
          </w:p>
          <w:p w14:paraId="5A8DC25E" w14:textId="1BB709E3" w:rsidR="00A74704" w:rsidRPr="00A74704" w:rsidRDefault="00A74704" w:rsidP="00185E46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BFBF0DE" w14:textId="2DDBAF8E" w:rsidR="00914C0A" w:rsidRDefault="00914C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EA9D58" w14:textId="0E2016D6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7649B4" w:rsidRPr="007649B4" w14:paraId="29FF179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EDA5D2" w14:textId="7A5F2FA9" w:rsidR="007649B4" w:rsidRPr="00126756" w:rsidRDefault="00242F2A" w:rsidP="00242F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4" w:name="_Hlk82541688"/>
            <w:r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649B4"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.3</w:t>
            </w:r>
            <w:r w:rsidR="00681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(7)</w:t>
            </w:r>
            <w:r w:rsidR="007649B4"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Стаю відповідальним громадянином </w:t>
            </w:r>
            <w:r w:rsidR="007649B4" w:rsidRPr="001267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( 7 год)</w:t>
            </w:r>
          </w:p>
        </w:tc>
      </w:tr>
      <w:tr w:rsidR="007649B4" w:rsidRPr="007649B4" w14:paraId="1786C95F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05CD" w14:textId="77777777" w:rsidR="007649B4" w:rsidRPr="0025119E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11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Очікувані результати в межах груп обов’язкових результатів</w:t>
            </w:r>
          </w:p>
          <w:tbl>
            <w:tblPr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25119E" w:rsidRPr="0025119E" w14:paraId="025E0C79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38A04C4F" w14:textId="1E6FB3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1</w:t>
                  </w:r>
                </w:p>
              </w:tc>
              <w:tc>
                <w:tcPr>
                  <w:tcW w:w="2268" w:type="dxa"/>
                </w:tcPr>
                <w:p w14:paraId="789C4D6F" w14:textId="3E448E0F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2</w:t>
                  </w:r>
                </w:p>
              </w:tc>
              <w:tc>
                <w:tcPr>
                  <w:tcW w:w="2552" w:type="dxa"/>
                </w:tcPr>
                <w:p w14:paraId="1F539A41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65517E10" w14:textId="670AA745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4</w:t>
                  </w:r>
                </w:p>
              </w:tc>
            </w:tr>
            <w:tr w:rsidR="0025119E" w:rsidRPr="0025119E" w14:paraId="0792D1E2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D113D92" w14:textId="08F484FE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4973EC0C" w14:textId="279EC730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7F336963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25F03C8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42210392" w14:textId="114C37C9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25119E" w:rsidRPr="0025119E" w14:paraId="413FD3F0" w14:textId="77777777" w:rsidTr="004C5F77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68A7669" w14:textId="3DDB6E01" w:rsidR="004C5F77" w:rsidRPr="0025119E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розуміє та відтворює зміст почутого повідомлення (зокрема художнього тексту, медіатексту), толерантно реагує, використовуючи формули мовного етикету, етично висловлює власне ставлення до почутого</w:t>
                  </w:r>
                </w:p>
              </w:tc>
              <w:tc>
                <w:tcPr>
                  <w:tcW w:w="2268" w:type="dxa"/>
                </w:tcPr>
                <w:p w14:paraId="7166539B" w14:textId="0243E077" w:rsidR="004C5F77" w:rsidRPr="0025119E" w:rsidRDefault="004C5F77" w:rsidP="004C5F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25119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заголовок, зміст та анотацію для оптимізації роботи з текстом</w:t>
                  </w:r>
                </w:p>
                <w:p w14:paraId="38761CFF" w14:textId="77777777" w:rsidR="004C5F77" w:rsidRPr="0025119E" w:rsidRDefault="004C5F77" w:rsidP="004C5F7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26432E64" w14:textId="367D5C1F" w:rsidR="004C5F77" w:rsidRPr="0025119E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7A577E4D" w14:textId="77777777" w:rsidR="004C5F77" w:rsidRPr="0025119E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9955739" w14:textId="3404C81A" w:rsidR="004C5F77" w:rsidRPr="0025119E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      </w:r>
                </w:p>
              </w:tc>
            </w:tr>
            <w:tr w:rsidR="0025119E" w:rsidRPr="0025119E" w14:paraId="56AF4856" w14:textId="77777777" w:rsidTr="00ED62CE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49AADBE" w14:textId="77777777" w:rsidR="00F47E13" w:rsidRPr="0025119E" w:rsidRDefault="00F47E13" w:rsidP="00F47E1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25119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вибірково переказує зміст почутого повідомлення (зокрема</w:t>
                  </w:r>
                </w:p>
                <w:p w14:paraId="038E041B" w14:textId="1D083BE6" w:rsidR="004C5F77" w:rsidRPr="0025119E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2B2595DB" w14:textId="77777777" w:rsidR="006049DE" w:rsidRPr="0025119E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піддає сумніву інформацію з тексту (зокрема художнього</w:t>
                  </w:r>
                </w:p>
                <w:p w14:paraId="5BF2B2C5" w14:textId="77777777" w:rsidR="006049DE" w:rsidRPr="0025119E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тексту, медіатексту) на підставі розрізнення фактів і суджень</w:t>
                  </w:r>
                </w:p>
                <w:p w14:paraId="7A402F03" w14:textId="29B9C43F" w:rsidR="004C5F77" w:rsidRPr="0025119E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про факти </w:t>
                  </w:r>
                </w:p>
              </w:tc>
              <w:tc>
                <w:tcPr>
                  <w:tcW w:w="2552" w:type="dxa"/>
                </w:tcPr>
                <w:p w14:paraId="04530B61" w14:textId="0106E87C" w:rsidR="00C9117E" w:rsidRPr="0025119E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0B587091" w14:textId="77777777" w:rsidR="004C5F77" w:rsidRPr="0025119E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AE3227F" w14:textId="77777777" w:rsidR="004C5F77" w:rsidRPr="0025119E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5119E" w:rsidRPr="0025119E" w14:paraId="422CC54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021DD16F" w14:textId="71A0F4AC" w:rsidR="007649B4" w:rsidRPr="0025119E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самостійно складає простий план почутого</w:t>
                  </w:r>
                </w:p>
              </w:tc>
              <w:tc>
                <w:tcPr>
                  <w:tcW w:w="2268" w:type="dxa"/>
                </w:tcPr>
                <w:p w14:paraId="4964C3D0" w14:textId="77777777" w:rsidR="006049DE" w:rsidRPr="0025119E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основну думку тексту (зокрема художнього</w:t>
                  </w:r>
                </w:p>
                <w:p w14:paraId="6B3BA33D" w14:textId="39B8E77E" w:rsidR="007649B4" w:rsidRPr="0025119E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тексту, медіатексту) </w:t>
                  </w:r>
                </w:p>
              </w:tc>
              <w:tc>
                <w:tcPr>
                  <w:tcW w:w="2552" w:type="dxa"/>
                </w:tcPr>
                <w:p w14:paraId="7BB77E9B" w14:textId="011199D2" w:rsidR="00C9117E" w:rsidRPr="0025119E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10B65B66" w14:textId="77777777" w:rsidR="007649B4" w:rsidRPr="0025119E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EDD12F3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5119E" w:rsidRPr="0025119E" w14:paraId="69BDC925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A98F5D5" w14:textId="1B46BD51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у почутому повідомленні (зокрема художньому тексті, медіатексті) відповіді на поставлені запитання</w:t>
                  </w:r>
                </w:p>
                <w:p w14:paraId="691BB954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27361A6" w14:textId="5F7092FC" w:rsidR="007649B4" w:rsidRPr="0025119E" w:rsidRDefault="006049DE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розпізнає основні виражальні засоби, використовує окремі з них </w:t>
                  </w:r>
                </w:p>
              </w:tc>
              <w:tc>
                <w:tcPr>
                  <w:tcW w:w="2552" w:type="dxa"/>
                </w:tcPr>
                <w:p w14:paraId="6362748F" w14:textId="03D97D57" w:rsidR="00C9117E" w:rsidRPr="0025119E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5119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пояснює окремі виправлення з урахуванням вивчених правил</w:t>
                  </w:r>
                </w:p>
                <w:p w14:paraId="4BB0F6F3" w14:textId="77777777" w:rsidR="007649B4" w:rsidRPr="0025119E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EFEA2F0" w14:textId="77777777" w:rsidR="007649B4" w:rsidRPr="0025119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42F2A" w:rsidRPr="00242F2A" w14:paraId="4F872A05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DA893A" w14:textId="1E759176" w:rsidR="007649B4" w:rsidRPr="008878F7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ідею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374BB6B3" w14:textId="12E54982" w:rsidR="006049DE" w:rsidRPr="008878F7" w:rsidRDefault="006049DE" w:rsidP="006049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878F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</w:t>
                  </w:r>
                </w:p>
                <w:p w14:paraId="4ACF486B" w14:textId="6EACCF49" w:rsidR="007649B4" w:rsidRPr="008878F7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вибір</w:t>
                  </w:r>
                </w:p>
              </w:tc>
              <w:tc>
                <w:tcPr>
                  <w:tcW w:w="2552" w:type="dxa"/>
                </w:tcPr>
                <w:p w14:paraId="6787DDCF" w14:textId="49AA1F0A" w:rsidR="00C9117E" w:rsidRPr="0025119E" w:rsidRDefault="00C9117E" w:rsidP="00C911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25119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оформлює власне висловлення, враховуючи основні засади академічної доброчесності</w:t>
                  </w:r>
                </w:p>
                <w:p w14:paraId="38EEF2C0" w14:textId="77777777" w:rsidR="007649B4" w:rsidRPr="00242F2A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1E37EE0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42F2A" w:rsidRPr="00242F2A" w14:paraId="5CD6574C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9FB1635" w14:textId="0C9F4798" w:rsidR="007649B4" w:rsidRPr="008878F7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визначає спільне і різне в повідомленнях інших осіб </w:t>
                  </w:r>
                </w:p>
              </w:tc>
              <w:tc>
                <w:tcPr>
                  <w:tcW w:w="2268" w:type="dxa"/>
                </w:tcPr>
                <w:p w14:paraId="30047414" w14:textId="50641464" w:rsidR="006049DE" w:rsidRPr="008878F7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творчо опрацьовує прочитаний текст (зокрема художній текст, медіатекст), у разі потреби змінюючи персонажів, додаючи</w:t>
                  </w:r>
                </w:p>
                <w:p w14:paraId="35E5FE4E" w14:textId="77777777" w:rsidR="006049DE" w:rsidRPr="008878F7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окремі епізоди, переказуючи прочитане з позиції одного з</w:t>
                  </w:r>
                </w:p>
                <w:p w14:paraId="608FDA2D" w14:textId="5359C469" w:rsidR="007649B4" w:rsidRPr="008878F7" w:rsidRDefault="006049DE" w:rsidP="006049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персонажів тощо</w:t>
                  </w:r>
                </w:p>
              </w:tc>
              <w:tc>
                <w:tcPr>
                  <w:tcW w:w="2552" w:type="dxa"/>
                </w:tcPr>
                <w:p w14:paraId="09B1D1E8" w14:textId="77777777" w:rsidR="007649B4" w:rsidRPr="00242F2A" w:rsidRDefault="007649B4" w:rsidP="00C911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5CE77CB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42F2A" w:rsidRPr="00242F2A" w14:paraId="7E39266B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5DFF36D" w14:textId="73A129B7" w:rsidR="007649B4" w:rsidRPr="008878F7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визначає основну мету почутого</w:t>
                  </w:r>
                </w:p>
              </w:tc>
              <w:tc>
                <w:tcPr>
                  <w:tcW w:w="2268" w:type="dxa"/>
                </w:tcPr>
                <w:p w14:paraId="1B8A56E5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25344ECF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2C016D7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42F2A" w:rsidRPr="00242F2A" w14:paraId="1CA27C93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0648285" w14:textId="77777777" w:rsidR="00F47E13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на основі визначеної мети прогнозує перебіг подальшої</w:t>
                  </w:r>
                </w:p>
                <w:p w14:paraId="6B79D33A" w14:textId="4AEFF544" w:rsidR="007649B4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комунікації та/або її результат</w:t>
                  </w:r>
                </w:p>
                <w:p w14:paraId="3BA957F9" w14:textId="77777777" w:rsidR="007649B4" w:rsidRPr="008878F7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AA0C7B1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519C225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839CE0C" w14:textId="77777777" w:rsidR="007649B4" w:rsidRPr="00242F2A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47E13" w:rsidRPr="00242F2A" w14:paraId="47B68097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B4FEDF8" w14:textId="77777777" w:rsidR="00F47E13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наявні в почутому повідомленні (зокрема художньому</w:t>
                  </w:r>
                </w:p>
                <w:p w14:paraId="67E4CA04" w14:textId="346912D2" w:rsidR="00F47E13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тексті, медіатексті) факти, судження та аргументи</w:t>
                  </w:r>
                </w:p>
              </w:tc>
              <w:tc>
                <w:tcPr>
                  <w:tcW w:w="2268" w:type="dxa"/>
                </w:tcPr>
                <w:p w14:paraId="4F26F3CA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24635B49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2B1BD43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47E13" w:rsidRPr="00242F2A" w14:paraId="6E3B8931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1C2CFF5" w14:textId="77777777" w:rsidR="00F47E13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вербальні та невербальні засоби для ефективної</w:t>
                  </w:r>
                </w:p>
                <w:p w14:paraId="3F6FF9E6" w14:textId="49B0A2F3" w:rsidR="00F47E13" w:rsidRPr="008878F7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45D2B6BC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FB91D65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BA97007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47E13" w:rsidRPr="00242F2A" w14:paraId="4C78D358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34A07EB" w14:textId="7EA8B79B" w:rsidR="00F47E13" w:rsidRPr="00F47E13" w:rsidRDefault="00F47E13" w:rsidP="00F47E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8878F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дотримується норм у виборі мовленнєвих засобів</w:t>
                  </w:r>
                </w:p>
              </w:tc>
              <w:tc>
                <w:tcPr>
                  <w:tcW w:w="2268" w:type="dxa"/>
                </w:tcPr>
                <w:p w14:paraId="3A1E8E6D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14AAD16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8DEF563" w14:textId="77777777" w:rsidR="00F47E13" w:rsidRPr="00242F2A" w:rsidRDefault="00F47E13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2091E18E" w14:textId="77777777" w:rsidR="007649B4" w:rsidRPr="00242F2A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649B4" w:rsidRPr="007649B4" w14:paraId="69F86E2D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119D" w14:textId="77777777" w:rsidR="007649B4" w:rsidRPr="00242F2A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649B4" w:rsidRPr="007649B4" w14:paraId="550E0231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2C0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A00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7B5C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53A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13B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7649B4" w:rsidRPr="007649B4" w14:paraId="30FA1D8A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576E50D" w14:textId="40D85321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CFA2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3E44" w14:textId="3C07CB8E" w:rsidR="00B93B65" w:rsidRPr="007649B4" w:rsidRDefault="000C73DF" w:rsidP="004F031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73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чого потрібні людям збори?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E6F7" w14:textId="7905101C" w:rsidR="0025119E" w:rsidRDefault="0025119E" w:rsidP="0025119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Соціальна акція «В пам’ять про Небесну сотню» </w:t>
            </w:r>
            <w:hyperlink r:id="rId13" w:history="1">
              <w:r w:rsidRPr="003755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https://cutt.ly/UE9a4Cn</w:t>
              </w:r>
            </w:hyperlink>
          </w:p>
          <w:p w14:paraId="04E82AC6" w14:textId="242ED455" w:rsidR="0025119E" w:rsidRDefault="0025119E" w:rsidP="0025119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11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C13B6DF" w14:textId="77777777" w:rsidR="0025119E" w:rsidRDefault="0025119E" w:rsidP="0025119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F4960D" w14:textId="59BDA946" w:rsidR="0025119E" w:rsidRPr="0025119E" w:rsidRDefault="0025119E" w:rsidP="0025119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11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Державний Гімн України: </w:t>
            </w:r>
            <w:hyperlink r:id="rId14" w:history="1">
              <w:r w:rsidRPr="002511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https://cutt.ly/iE9s9zK</w:t>
              </w:r>
            </w:hyperlink>
            <w:r w:rsidRPr="002511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22D3A15" w14:textId="77777777" w:rsidR="0025119E" w:rsidRPr="0025119E" w:rsidRDefault="0025119E" w:rsidP="0025119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11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Гімну Європи «Ода до радості»: </w:t>
            </w:r>
            <w:hyperlink r:id="rId15" w:history="1">
              <w:r w:rsidRPr="002511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https://cutt.ly/4E9sGJj</w:t>
              </w:r>
            </w:hyperlink>
          </w:p>
          <w:p w14:paraId="5E6FA31E" w14:textId="4179D5F8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8C23" w14:textId="7100A9AA" w:rsidR="007649B4" w:rsidRPr="007649B4" w:rsidRDefault="000C73DF" w:rsidP="00B93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</w:t>
            </w:r>
            <w:r w:rsidR="002511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7649B4" w:rsidRPr="007649B4" w14:paraId="2951DA10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064C16AC" w14:textId="597CCD73" w:rsidR="007649B4" w:rsidRPr="007649B4" w:rsidRDefault="00D33AD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2 - </w:t>
            </w:r>
            <w:r w:rsidR="007649B4"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684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2512" w14:textId="4B9CD6CB" w:rsidR="007649B4" w:rsidRPr="007649B4" w:rsidRDefault="000C73DF" w:rsidP="004F0317">
            <w:pPr>
              <w:spacing w:after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C73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Як формується громадська думка?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755B" w14:textId="4AF1CF64" w:rsidR="007649B4" w:rsidRPr="007649B4" w:rsidRDefault="000C73DF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 Лотоцький. Михайло семиліток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E6D2" w14:textId="25780561" w:rsidR="007649B4" w:rsidRPr="007649B4" w:rsidRDefault="0025119E" w:rsidP="00B93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="000C73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0C73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649B4" w:rsidRPr="007649B4" w14:paraId="32CBAA48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4E23" w14:textId="54251511" w:rsidR="007649B4" w:rsidRPr="007649B4" w:rsidRDefault="00D33AD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EF78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- 5</w:t>
            </w:r>
            <w:r w:rsidR="007649B4"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62A4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6BC0" w14:textId="3F62F5C1" w:rsidR="007649B4" w:rsidRPr="007649B4" w:rsidRDefault="00EF78BA" w:rsidP="004F031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 може твір належати до двох родів?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0858" w14:textId="65DFB0CE" w:rsidR="007649B4" w:rsidRPr="007649B4" w:rsidRDefault="00EF78BA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 Вороний. Євшан-зілля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DB8E" w14:textId="364E9482" w:rsidR="007649B4" w:rsidRPr="007649B4" w:rsidRDefault="00EF78BA" w:rsidP="004667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2511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2511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</w:tr>
      <w:tr w:rsidR="007649B4" w:rsidRPr="007649B4" w14:paraId="7B7065C1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61E0" w14:textId="55315895" w:rsidR="007649B4" w:rsidRPr="007649B4" w:rsidRDefault="00EF78BA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A06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366D" w14:textId="28CA99EF" w:rsidR="007649B4" w:rsidRPr="007649B4" w:rsidRDefault="00F47E13" w:rsidP="004F031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таке мікротема</w:t>
            </w:r>
            <w:r w:rsidR="000117D7" w:rsidRPr="00011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CAE7" w14:textId="77777777" w:rsidR="007649B4" w:rsidRDefault="000117D7" w:rsidP="004667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 Слабошпицький. Козаки</w:t>
            </w:r>
          </w:p>
          <w:p w14:paraId="390E2619" w14:textId="68ED77CA" w:rsidR="000117D7" w:rsidRPr="007649B4" w:rsidRDefault="000117D7" w:rsidP="008672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F8A" w14:textId="702C5E8F" w:rsidR="007649B4" w:rsidRPr="007649B4" w:rsidRDefault="0025119E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21</w:t>
            </w:r>
            <w:r w:rsidR="000117D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22</w:t>
            </w:r>
          </w:p>
        </w:tc>
      </w:tr>
      <w:tr w:rsidR="007649B4" w:rsidRPr="007649B4" w14:paraId="5D2BF15C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8A70" w14:textId="61202717" w:rsidR="007649B4" w:rsidRPr="007649B4" w:rsidRDefault="00D33AD4" w:rsidP="00156AF1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9EC3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81E5" w14:textId="23511132" w:rsidR="007649B4" w:rsidRPr="007649B4" w:rsidRDefault="0086724B" w:rsidP="004F031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Хто такий ліричний герой?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C048" w14:textId="18FBDAF5" w:rsidR="007649B4" w:rsidRDefault="003C737C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3C73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рейлер фільму «Кіборги» (режисер А. Сеїтаблаєв) </w:t>
            </w:r>
            <w:hyperlink r:id="rId16" w:history="1">
              <w:r w:rsidRPr="008F69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https://www.youtube.com/watch?v=dVFq1VIJlog</w:t>
              </w:r>
            </w:hyperlink>
          </w:p>
          <w:p w14:paraId="62F4216C" w14:textId="562CDCD3" w:rsidR="003C737C" w:rsidRDefault="003C737C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М.Савка. </w:t>
            </w:r>
            <w:r w:rsidR="00BF74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Україна</w:t>
            </w:r>
          </w:p>
          <w:p w14:paraId="64D463BD" w14:textId="26ABD275" w:rsidR="00BF7436" w:rsidRDefault="00BF7436" w:rsidP="00BF74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BF74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ідео гурту «Танок на майдані Конго»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7" w:history="1">
              <w:r w:rsidRPr="008F69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https://www.youtube.com/watch?v=BhuWhgS_HlA</w:t>
              </w:r>
            </w:hyperlink>
          </w:p>
          <w:p w14:paraId="19403B4F" w14:textId="4186A0D2" w:rsidR="00BF7436" w:rsidRPr="007649B4" w:rsidRDefault="00BF7436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90" w14:textId="68D5B5EE" w:rsidR="007649B4" w:rsidRPr="007649B4" w:rsidRDefault="003C737C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5359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- </w:t>
            </w:r>
            <w:r w:rsidR="00BF743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5359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7649B4" w:rsidRPr="007649B4" w14:paraId="6141E2FE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353A" w14:textId="43B02A32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і позиція мовця. Комунікативні наміри (запитати, привітати, пояснити,</w:t>
            </w:r>
          </w:p>
          <w:p w14:paraId="0AC9C04D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подякувати, обґрунтувати, заспокоїти, наказати, попросити тощо). Форма повідомлення з</w:t>
            </w:r>
          </w:p>
          <w:p w14:paraId="78E2EF5C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прямим та прихованим змістом. Приховане прохання, прихована погроза, ввічлива відмова</w:t>
            </w:r>
          </w:p>
          <w:p w14:paraId="35058EC3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тощо. Принципи етики спілкування. Поняття про ненасильницьку комунікацію. Формули</w:t>
            </w:r>
          </w:p>
          <w:p w14:paraId="3142AFE0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мовленнєвого етикету. Вербальні та невербальні засоби. Академічна доброчесність.</w:t>
            </w:r>
          </w:p>
          <w:p w14:paraId="6661E077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Аргументація. </w:t>
            </w:r>
          </w:p>
          <w:p w14:paraId="53ED28FE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Джерела інформації. Способи пошуку інформації (за заголовком, змістом,</w:t>
            </w:r>
          </w:p>
          <w:p w14:paraId="4C4A8A77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анотацією, ключовими словами; списком, переліком, каталогом). Онлайн-пошуковик та</w:t>
            </w:r>
          </w:p>
          <w:p w14:paraId="62AECA2D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робота з ним. Факт і судження.</w:t>
            </w:r>
          </w:p>
          <w:p w14:paraId="668EFD1B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 засоби.</w:t>
            </w: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Звуки мови й звуки мовлення та їх позначення на письмі. Звукові явища (у</w:t>
            </w:r>
          </w:p>
          <w:p w14:paraId="1690F012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системі приголосних звуків). Норми літературної вимови. Помилка в наголошуванні.</w:t>
            </w:r>
          </w:p>
          <w:p w14:paraId="51568E4C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Орфоепічний словник. Службові частини мови та вигуки, зокрема звуконаслідувальні слова</w:t>
            </w:r>
          </w:p>
          <w:p w14:paraId="13A904CC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(у зв’язку з голосними та приголосними звуками). Засоби художньої виразності, пов’язані з</w:t>
            </w:r>
          </w:p>
          <w:p w14:paraId="5629C86B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приголосними звуками.</w:t>
            </w:r>
          </w:p>
          <w:p w14:paraId="1BFAA78F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</w:t>
            </w: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Мета читання. Жанри опрацьовуваних текстів / медіатекстів, зокрема словники,</w:t>
            </w:r>
          </w:p>
          <w:p w14:paraId="79FAE7FF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каталоги тощо. Тема, основна думка опрацьовуваних текстів, зокрема й літературних</w:t>
            </w:r>
          </w:p>
          <w:p w14:paraId="29A313AE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творів. Структура тексту (план, мікротеми). </w:t>
            </w:r>
          </w:p>
          <w:p w14:paraId="7036BF5E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Читацький досвід (твори однієї тематики, зокрема історичної тощо).</w:t>
            </w:r>
          </w:p>
          <w:p w14:paraId="7F586C16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Жанри опрацьовуваних творів. Тема та ідея опрацьовуваних творів. Зміст і форма</w:t>
            </w:r>
          </w:p>
          <w:p w14:paraId="7E377A67" w14:textId="77777777" w:rsidR="00F47E13" w:rsidRPr="00F47E13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літературного твору. Образ у художньому творі. Ліричний герой, персонаж, дійова особа.</w:t>
            </w:r>
          </w:p>
          <w:p w14:paraId="4EE51E3E" w14:textId="315FCFB5" w:rsidR="007649B4" w:rsidRDefault="00F47E13" w:rsidP="00F47E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Рима. Ритм.</w:t>
            </w:r>
          </w:p>
          <w:p w14:paraId="39AA5F60" w14:textId="77777777" w:rsidR="00242F2A" w:rsidRDefault="00242F2A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F67FFC" w14:textId="77777777" w:rsidR="00242F2A" w:rsidRDefault="00242F2A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1F8C426" w14:textId="77777777" w:rsidR="00242F2A" w:rsidRDefault="00242F2A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3840ED4" w14:textId="77777777" w:rsidR="00242F2A" w:rsidRDefault="00242F2A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932D69" w14:textId="1F89C62A" w:rsidR="00242F2A" w:rsidRPr="007649B4" w:rsidRDefault="00242F2A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4"/>
    </w:tbl>
    <w:p w14:paraId="0018C1DD" w14:textId="50D1F35E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724890" w14:textId="385678EE" w:rsidR="007649B4" w:rsidRPr="008A3D60" w:rsidRDefault="007649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86A1A46" w14:textId="497EEB23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0F7349" w14:textId="5CC67BA1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81AD99" w14:textId="77777777" w:rsidR="007649B4" w:rsidRPr="00677295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67E072" w14:textId="03CBF5DA" w:rsidR="00914C0A" w:rsidRPr="00CF2DD8" w:rsidRDefault="00914C0A" w:rsidP="00CF2DD8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sectPr w:rsidR="00914C0A" w:rsidRPr="00CF2DD8" w:rsidSect="00C578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217" w:right="849" w:bottom="1452" w:left="1418" w:header="607" w:footer="2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18F1" w14:textId="77777777" w:rsidR="00AB3E63" w:rsidRDefault="00AB3E63">
      <w:pPr>
        <w:spacing w:after="0" w:line="240" w:lineRule="auto"/>
      </w:pPr>
      <w:r>
        <w:separator/>
      </w:r>
    </w:p>
  </w:endnote>
  <w:endnote w:type="continuationSeparator" w:id="0">
    <w:p w14:paraId="45143246" w14:textId="77777777" w:rsidR="00AB3E63" w:rsidRDefault="00AB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03A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>Додаткові матеріали до підручника "Українська мова та читання". 3 клас (</w:t>
    </w:r>
    <w:r>
      <w:rPr>
        <w:sz w:val="20"/>
        <w:szCs w:val="20"/>
      </w:rPr>
      <w:t xml:space="preserve">авт.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356FB8D" wp14:editId="0AFD1888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9" name="Групувати 32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22" name="Групувати 22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23" name="Прямокутник 23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2E12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" name="Групувати 24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25" name="Прямокутник 25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CA1ACA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ілінія: фігура 26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олілінія: фігура 27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ілінія: фігура 28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356FB8D" id="Групувати 32399" o:spid="_x0000_s1034" style="position:absolute;left:0;text-align:left;margin-left:-6pt;margin-top:779pt;width:481.8pt;height:.5pt;z-index:251661312" coordorigin="22865,37769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">
              <v:group id="Групувати 22" o:spid="_x0000_s1035" style="position:absolute;left:22865;top:37769;width:61189;height:61" coordorigin="22865,37769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Прямокутник 23" o:spid="_x0000_s1036" style="position:absolute;left:22865;top:37769;width:61189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14:paraId="6EC2E12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24" o:spid="_x0000_s1037" style="position:absolute;left:22865;top:37769;width:61189;height:91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Прямокутник 25" o:spid="_x0000_s1038" style="position:absolute;width:611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0CA1ACA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26" o:spid="_x0000_s1039" style="position:absolute;width:49697;height:91;visibility:visible;mso-wrap-style:square;v-text-anchor:middle" coordsize="4969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" path="m,l4969764,r,9144l,9144,,e" fillcolor="black" stroked="f">
                    <v:path arrowok="t" o:extrusionok="f"/>
                  </v:shape>
                  <v:shape id="Полілінія: фігура 27" o:spid="_x0000_s1040" style="position:absolute;left:49697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" path="m,l9144,r,9144l,9144,,e" fillcolor="black" stroked="f">
                    <v:path arrowok="t" o:extrusionok="f"/>
                  </v:shape>
                  <v:shape id="Полілінія: фігура 28" o:spid="_x0000_s1041" style="position:absolute;left:49758;width:11430;height:91;visibility:visible;mso-wrap-style:square;v-text-anchor:middle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C55FCAC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EA7527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9CB0B21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637B" w14:textId="77777777" w:rsidR="00914C0A" w:rsidRDefault="00E17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3035B">
      <w:rPr>
        <w:noProof/>
      </w:rPr>
      <w:t>1</w:t>
    </w:r>
    <w:r>
      <w:fldChar w:fldCharType="end"/>
    </w:r>
  </w:p>
  <w:p w14:paraId="09202766" w14:textId="77777777" w:rsidR="00914C0A" w:rsidRDefault="00914C0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0430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>Додаткові матеріали до підручника "Українська мова та читання". 3 клас (</w:t>
    </w:r>
    <w:r>
      <w:rPr>
        <w:sz w:val="20"/>
        <w:szCs w:val="20"/>
      </w:rPr>
      <w:t xml:space="preserve">авт.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D6A3E77" wp14:editId="2FEB396B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7" name="Групувати 32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15" name="Групувати 15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16" name="Прямокутник 16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C2D86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" name="Групувати 17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18" name="Прямокутник 18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3B740F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Полілінія: фігура 19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Полілінія: фігура 20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Полілінія: фігура 21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6A3E77" id="Групувати 32397" o:spid="_x0000_s1050" style="position:absolute;left:0;text-align:left;margin-left:-6pt;margin-top:779pt;width:481.8pt;height:.5pt;z-index:251660288" coordorigin="22865,37769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">
              <v:group id="Групувати 15" o:spid="_x0000_s1051" style="position:absolute;left:22865;top:37769;width:61189;height:61" coordorigin="22865,37769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Прямокутник 16" o:spid="_x0000_s1052" style="position:absolute;left:22865;top:37769;width:61189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>
                    <w:txbxContent>
                      <w:p w14:paraId="1E6C2D86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7" o:spid="_x0000_s1053" style="position:absolute;left:22865;top:37769;width:61189;height:91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Прямокутник 18" o:spid="_x0000_s1054" style="position:absolute;width:611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3B740F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9" o:spid="_x0000_s1055" style="position:absolute;width:49697;height:91;visibility:visible;mso-wrap-style:square;v-text-anchor:middle" coordsize="4969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" path="m,l4969764,r,9144l,9144,,e" fillcolor="black" stroked="f">
                    <v:path arrowok="t" o:extrusionok="f"/>
                  </v:shape>
                  <v:shape id="Полілінія: фігура 20" o:spid="_x0000_s1056" style="position:absolute;left:49697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" path="m,l9144,r,9144l,9144,,e" fillcolor="black" stroked="f">
                    <v:path arrowok="t" o:extrusionok="f"/>
                  </v:shape>
                  <v:shape id="Полілінія: фігура 21" o:spid="_x0000_s1057" style="position:absolute;left:49758;width:11430;height:91;visibility:visible;mso-wrap-style:square;v-text-anchor:middle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3C1A6A99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EA7527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C783C28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0EC9" w14:textId="77777777" w:rsidR="00AB3E63" w:rsidRDefault="00AB3E63">
      <w:pPr>
        <w:spacing w:after="0" w:line="240" w:lineRule="auto"/>
      </w:pPr>
      <w:r>
        <w:separator/>
      </w:r>
    </w:p>
  </w:footnote>
  <w:footnote w:type="continuationSeparator" w:id="0">
    <w:p w14:paraId="2CBCFDA8" w14:textId="77777777" w:rsidR="00AB3E63" w:rsidRDefault="00AB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BF01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2396D1" wp14:editId="725DCB8E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8" name="Групувати 32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8" name="Групувати 8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9" name="Прямокутник 9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067DB5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Групувати 10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11" name="Прямокутник 11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B80C9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ілінія: фігура 12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олілінія: фігура 13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олілінія: фігура 14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2396D1" id="Групувати 32398" o:spid="_x0000_s1026" style="position:absolute;left:0;text-align:left;margin-left:63.25pt;margin-top:50.9pt;width:488.5pt;height:.5pt;z-index:251659264;mso-position-horizontal-relative:page;mso-position-vertical-relative:page" coordorigin="22438,37769" coordsize="620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">
              <v:group id="Групувати 8" o:spid="_x0000_s1027" style="position:absolute;left:22438;top:37769;width:62043;height:61" coordorigin="22438,37769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Прямокутник 9" o:spid="_x0000_s1028" style="position:absolute;left:22438;top:37769;width:62042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6E067DB5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0" o:spid="_x0000_s1029" style="position:absolute;left:22438;top:37769;width:62043;height:91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кутник 11" o:spid="_x0000_s1030" style="position:absolute;width:62042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C5B80C9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2" o:spid="_x0000_s1031" style="position:absolute;width:30693;height:91;visibility:visible;mso-wrap-style:square;v-text-anchor:middle" coordsize="306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" path="m,l3069336,r,9144l,9144,,e" fillcolor="black" stroked="f">
                    <v:path arrowok="t" o:extrusionok="f"/>
                  </v:shape>
                  <v:shape id="Полілінія: фігура 13" o:spid="_x0000_s1032" style="position:absolute;left:3060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" path="m,l9144,r,9144l,9144,,e" fillcolor="black" stroked="f">
                    <v:path arrowok="t" o:extrusionok="f"/>
                  </v:shape>
                  <v:shape id="Полілінія: фігура 14" o:spid="_x0000_s1033" style="position:absolute;left:30662;width:31380;height:91;visibility:visible;mso-wrap-style:square;v-text-anchor:middle" coordsize="3137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19965784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DC2" w14:textId="1D68DB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Модельна навчальна програма </w:t>
    </w:r>
    <w:r w:rsidR="007501FE">
      <w:rPr>
        <w:rFonts w:ascii="Times New Roman" w:eastAsia="Times New Roman" w:hAnsi="Times New Roman" w:cs="Times New Roman"/>
        <w:sz w:val="20"/>
        <w:szCs w:val="20"/>
      </w:rPr>
      <w:t xml:space="preserve">«Інтегрований мовно-літературний курс </w:t>
    </w:r>
    <w:r>
      <w:rPr>
        <w:rFonts w:ascii="Times New Roman" w:eastAsia="Times New Roman" w:hAnsi="Times New Roman" w:cs="Times New Roman"/>
        <w:sz w:val="20"/>
        <w:szCs w:val="20"/>
      </w:rPr>
      <w:t>(</w:t>
    </w:r>
    <w:r w:rsidR="007501FE">
      <w:rPr>
        <w:rFonts w:ascii="Times New Roman" w:eastAsia="Times New Roman" w:hAnsi="Times New Roman" w:cs="Times New Roman"/>
        <w:sz w:val="20"/>
        <w:szCs w:val="20"/>
      </w:rPr>
      <w:t>українська мова, українська та зарубіжні літератури</w:t>
    </w:r>
    <w:r>
      <w:rPr>
        <w:rFonts w:ascii="Times New Roman" w:eastAsia="Times New Roman" w:hAnsi="Times New Roman" w:cs="Times New Roman"/>
        <w:sz w:val="20"/>
        <w:szCs w:val="20"/>
      </w:rPr>
      <w:t>)</w:t>
    </w:r>
    <w:r w:rsidR="007501FE">
      <w:rPr>
        <w:rFonts w:ascii="Times New Roman" w:eastAsia="Times New Roman" w:hAnsi="Times New Roman" w:cs="Times New Roman"/>
        <w:sz w:val="20"/>
        <w:szCs w:val="20"/>
      </w:rPr>
      <w:t>»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04F8EBFD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5 - 6 класи</w:t>
    </w:r>
  </w:p>
  <w:p w14:paraId="5C81FA96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2A4B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A2D7C0" wp14:editId="443B9905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6" name="Групувати 3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1" name="Групувати 1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1023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увати 3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4" name="Прямокутник 4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F6718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олілінія: фігура 5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Полілінія: фігура 6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олілінія: фігура 7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AA2D7C0" id="Групувати 32396" o:spid="_x0000_s1042" style="position:absolute;left:0;text-align:left;margin-left:63.25pt;margin-top:50.9pt;width:488.5pt;height:.5pt;z-index:251658240;mso-position-horizontal-relative:page;mso-position-vertical-relative:page" coordorigin="22438,37769" coordsize="620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">
              <v:group id="Групувати 1" o:spid="_x0000_s1043" style="position:absolute;left:22438;top:37769;width:62043;height:61" coordorigin="22438,37769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кутник 2" o:spid="_x0000_s1044" style="position:absolute;left:22438;top:37769;width:62042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DA1023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3" o:spid="_x0000_s1045" style="position:absolute;left:22438;top:37769;width:62043;height:91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кутник 4" o:spid="_x0000_s1046" style="position:absolute;width:62042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32F6718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5" o:spid="_x0000_s1047" style="position:absolute;width:30693;height:91;visibility:visible;mso-wrap-style:square;v-text-anchor:middle" coordsize="306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" path="m,l3069336,r,9144l,9144,,e" fillcolor="black" stroked="f">
                    <v:path arrowok="t" o:extrusionok="f"/>
                  </v:shape>
                  <v:shape id="Полілінія: фігура 6" o:spid="_x0000_s1048" style="position:absolute;left:3060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" path="m,l9144,r,9144l,9144,,e" fillcolor="black" stroked="f">
                    <v:path arrowok="t" o:extrusionok="f"/>
                  </v:shape>
                  <v:shape id="Полілінія: фігура 7" o:spid="_x0000_s1049" style="position:absolute;left:30662;width:31380;height:91;visibility:visible;mso-wrap-style:square;v-text-anchor:middle" coordsize="3137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32E447ED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D27"/>
    <w:multiLevelType w:val="hybridMultilevel"/>
    <w:tmpl w:val="47365AE4"/>
    <w:lvl w:ilvl="0" w:tplc="C7F46AA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B272F"/>
    <w:multiLevelType w:val="hybridMultilevel"/>
    <w:tmpl w:val="F452B9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5A92"/>
    <w:multiLevelType w:val="hybridMultilevel"/>
    <w:tmpl w:val="B004F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36044"/>
    <w:multiLevelType w:val="multilevel"/>
    <w:tmpl w:val="A0740A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4582D55"/>
    <w:multiLevelType w:val="multilevel"/>
    <w:tmpl w:val="C778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54294"/>
    <w:multiLevelType w:val="multilevel"/>
    <w:tmpl w:val="F42492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0A"/>
    <w:rsid w:val="00000096"/>
    <w:rsid w:val="0000315B"/>
    <w:rsid w:val="000117D7"/>
    <w:rsid w:val="000617A0"/>
    <w:rsid w:val="00065854"/>
    <w:rsid w:val="00067437"/>
    <w:rsid w:val="000701CA"/>
    <w:rsid w:val="00084295"/>
    <w:rsid w:val="00086160"/>
    <w:rsid w:val="000C0DD2"/>
    <w:rsid w:val="000C73DF"/>
    <w:rsid w:val="000D0F9F"/>
    <w:rsid w:val="000F1CD9"/>
    <w:rsid w:val="00126756"/>
    <w:rsid w:val="001462CE"/>
    <w:rsid w:val="00150252"/>
    <w:rsid w:val="00156AF1"/>
    <w:rsid w:val="00185E46"/>
    <w:rsid w:val="001A2584"/>
    <w:rsid w:val="001D1CD3"/>
    <w:rsid w:val="002341CE"/>
    <w:rsid w:val="00236D16"/>
    <w:rsid w:val="00242BB2"/>
    <w:rsid w:val="00242F2A"/>
    <w:rsid w:val="0025119E"/>
    <w:rsid w:val="00293356"/>
    <w:rsid w:val="002A0011"/>
    <w:rsid w:val="002A3077"/>
    <w:rsid w:val="002C5C3C"/>
    <w:rsid w:val="002D1294"/>
    <w:rsid w:val="002D6507"/>
    <w:rsid w:val="002E2EF7"/>
    <w:rsid w:val="002E38A0"/>
    <w:rsid w:val="002E7EDD"/>
    <w:rsid w:val="0033035B"/>
    <w:rsid w:val="0036092A"/>
    <w:rsid w:val="003A32D3"/>
    <w:rsid w:val="003A6C8F"/>
    <w:rsid w:val="003C737C"/>
    <w:rsid w:val="00460D79"/>
    <w:rsid w:val="004655B8"/>
    <w:rsid w:val="00466795"/>
    <w:rsid w:val="00471ECE"/>
    <w:rsid w:val="00484227"/>
    <w:rsid w:val="004B612A"/>
    <w:rsid w:val="004C5F77"/>
    <w:rsid w:val="004E2119"/>
    <w:rsid w:val="004F0317"/>
    <w:rsid w:val="004F5578"/>
    <w:rsid w:val="00503443"/>
    <w:rsid w:val="00511314"/>
    <w:rsid w:val="00523D16"/>
    <w:rsid w:val="005359F4"/>
    <w:rsid w:val="0053660C"/>
    <w:rsid w:val="00566F38"/>
    <w:rsid w:val="00594B63"/>
    <w:rsid w:val="005A7170"/>
    <w:rsid w:val="005D7E59"/>
    <w:rsid w:val="006049DE"/>
    <w:rsid w:val="006449DD"/>
    <w:rsid w:val="00677295"/>
    <w:rsid w:val="0068136C"/>
    <w:rsid w:val="006845B6"/>
    <w:rsid w:val="006B282E"/>
    <w:rsid w:val="007501FE"/>
    <w:rsid w:val="00761F95"/>
    <w:rsid w:val="007649B4"/>
    <w:rsid w:val="007706ED"/>
    <w:rsid w:val="007739D8"/>
    <w:rsid w:val="007B512D"/>
    <w:rsid w:val="007C6CF9"/>
    <w:rsid w:val="007F12A4"/>
    <w:rsid w:val="007F739F"/>
    <w:rsid w:val="00804085"/>
    <w:rsid w:val="00811BDC"/>
    <w:rsid w:val="00825050"/>
    <w:rsid w:val="008449AD"/>
    <w:rsid w:val="00846BA5"/>
    <w:rsid w:val="00863173"/>
    <w:rsid w:val="0086724B"/>
    <w:rsid w:val="00882F23"/>
    <w:rsid w:val="008878F7"/>
    <w:rsid w:val="00887E2C"/>
    <w:rsid w:val="008A3D60"/>
    <w:rsid w:val="008A44EB"/>
    <w:rsid w:val="008C6CA6"/>
    <w:rsid w:val="00914C0A"/>
    <w:rsid w:val="00937E80"/>
    <w:rsid w:val="009E2768"/>
    <w:rsid w:val="009F2251"/>
    <w:rsid w:val="00A10F34"/>
    <w:rsid w:val="00A17520"/>
    <w:rsid w:val="00A3690E"/>
    <w:rsid w:val="00A44F56"/>
    <w:rsid w:val="00A74704"/>
    <w:rsid w:val="00A84A93"/>
    <w:rsid w:val="00AB3E63"/>
    <w:rsid w:val="00AC1715"/>
    <w:rsid w:val="00AC2C08"/>
    <w:rsid w:val="00AF1985"/>
    <w:rsid w:val="00B01842"/>
    <w:rsid w:val="00B14E1E"/>
    <w:rsid w:val="00B34579"/>
    <w:rsid w:val="00B93B65"/>
    <w:rsid w:val="00BA5C85"/>
    <w:rsid w:val="00BE5780"/>
    <w:rsid w:val="00BF7436"/>
    <w:rsid w:val="00C076F1"/>
    <w:rsid w:val="00C13F0C"/>
    <w:rsid w:val="00C50EDD"/>
    <w:rsid w:val="00C5788A"/>
    <w:rsid w:val="00C9117E"/>
    <w:rsid w:val="00CF2DD8"/>
    <w:rsid w:val="00D00E51"/>
    <w:rsid w:val="00D3179D"/>
    <w:rsid w:val="00D33AD4"/>
    <w:rsid w:val="00D52C7B"/>
    <w:rsid w:val="00D700A3"/>
    <w:rsid w:val="00DA70A0"/>
    <w:rsid w:val="00E177FF"/>
    <w:rsid w:val="00E17829"/>
    <w:rsid w:val="00E5648D"/>
    <w:rsid w:val="00E90A6B"/>
    <w:rsid w:val="00EA7117"/>
    <w:rsid w:val="00EA7527"/>
    <w:rsid w:val="00EA7BF6"/>
    <w:rsid w:val="00EE33B0"/>
    <w:rsid w:val="00EF6D15"/>
    <w:rsid w:val="00EF78BA"/>
    <w:rsid w:val="00F01708"/>
    <w:rsid w:val="00F3045B"/>
    <w:rsid w:val="00F311C3"/>
    <w:rsid w:val="00F47E13"/>
    <w:rsid w:val="00F51884"/>
    <w:rsid w:val="00FB7761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D00"/>
  <w15:docId w15:val="{463B05D2-9115-4552-8DEC-5F2B4D7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B4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42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24A7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Normal (Web)"/>
    <w:basedOn w:val="a"/>
    <w:uiPriority w:val="99"/>
    <w:unhideWhenUsed/>
    <w:rsid w:val="00F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rsid w:val="00EF1D82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EF1D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F1D82"/>
    <w:rPr>
      <w:rFonts w:eastAsia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F1D82"/>
    <w:rPr>
      <w:vertAlign w:val="superscript"/>
    </w:rPr>
  </w:style>
  <w:style w:type="character" w:styleId="aa">
    <w:name w:val="Emphasis"/>
    <w:basedOn w:val="a0"/>
    <w:uiPriority w:val="20"/>
    <w:qFormat/>
    <w:rsid w:val="00FA1F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2280"/>
    <w:rPr>
      <w:rFonts w:eastAsia="Times New Roman"/>
      <w:b/>
      <w:bCs/>
      <w:sz w:val="27"/>
      <w:szCs w:val="27"/>
      <w:lang w:eastAsia="uk-UA"/>
    </w:rPr>
  </w:style>
  <w:style w:type="paragraph" w:customStyle="1" w:styleId="st-prompt-containerdescription--shortcuts-text">
    <w:name w:val="st-prompt-container__description--shortcuts-text"/>
    <w:basedOn w:val="a"/>
    <w:rsid w:val="0084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42280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FollowedHyperlink"/>
    <w:basedOn w:val="a0"/>
    <w:uiPriority w:val="99"/>
    <w:semiHidden/>
    <w:unhideWhenUsed/>
    <w:rsid w:val="002E7EDD"/>
    <w:rPr>
      <w:color w:val="954F72" w:themeColor="followedHyperlink"/>
      <w:u w:val="single"/>
    </w:rPr>
  </w:style>
  <w:style w:type="paragraph" w:customStyle="1" w:styleId="af3">
    <w:name w:val="Нормальний текст"/>
    <w:basedOn w:val="a"/>
    <w:uiPriority w:val="99"/>
    <w:rsid w:val="00AC2C08"/>
    <w:pPr>
      <w:spacing w:before="120" w:after="0" w:line="240" w:lineRule="auto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za.ua/product/1055" TargetMode="External" /><Relationship Id="rId13" Type="http://schemas.openxmlformats.org/officeDocument/2006/relationships/hyperlink" Target="https://cutt.ly/UE9a4Cn" TargetMode="External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hyperlink" Target="https://www.youtube.com/watch?v=yqnm-2-Gy84&#1088;" TargetMode="External" /><Relationship Id="rId17" Type="http://schemas.openxmlformats.org/officeDocument/2006/relationships/hyperlink" Target="https://www.youtube.com/watch?v=BhuWhgS_HlA" TargetMode="Externa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yperlink" Target="https://www.youtube.com/watch?v=dVFq1VIJlog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youtube.com/watch?v=QwoBF_zt25c" TargetMode="Externa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s://cutt.ly/4E9sGJj" TargetMode="External" /><Relationship Id="rId23" Type="http://schemas.openxmlformats.org/officeDocument/2006/relationships/footer" Target="footer3.xml" /><Relationship Id="rId10" Type="http://schemas.openxmlformats.org/officeDocument/2006/relationships/hyperlink" Target="http://irbis-nbuv.gov.ua/cgi-bin/irbis_all/cgiirbis_64.exe?C21COM=F&amp;I21DBN=EC&amp;P21DBN=EC&amp;S21CNR=20&amp;Z21ID=" TargetMode="External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yperlink" Target="https://www.youtube.com/watch?v=C7aSfzG6YfE" TargetMode="External" /><Relationship Id="rId14" Type="http://schemas.openxmlformats.org/officeDocument/2006/relationships/hyperlink" Target="https://cutt.ly/iE9s9zK" TargetMode="External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beB+nhJ2CMNEpW3oLaE+XBg0g==">AMUW2mW2mrFPfAd/vL2ITxRkKNWLC4bCv50yqjixPRdUNU6Uos3jgaESYGV4LY4MnWqGja7iu8O7+OF7zSV8YMtdbJoZijTaTqFwZKUWth5tw94AyC8LDrrMBKWWkUfJlLy1fQgV2at57iO8ld2DTtw8bCAf6MNWZYSN7fPjTOiA2YPxfZNde4Y=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Ivasiuk</dc:creator>
  <cp:lastModifiedBy>natochyin@gmail.com</cp:lastModifiedBy>
  <cp:revision>2</cp:revision>
  <dcterms:created xsi:type="dcterms:W3CDTF">2021-10-22T14:28:00Z</dcterms:created>
  <dcterms:modified xsi:type="dcterms:W3CDTF">2021-10-22T14:28:00Z</dcterms:modified>
</cp:coreProperties>
</file>